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header3.xml.rels" ContentType="application/vnd.openxmlformats-package.relationships+xml"/>
  <Override PartName="/word/_rels/header4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6.wmf" ContentType="image/x-wmf"/>
  <Override PartName="/word/media/image5.wmf" ContentType="image/x-wmf"/>
  <Override PartName="/word/media/image7.wmf" ContentType="image/x-wmf"/>
  <Override PartName="/word/media/image8.wmf" ContentType="image/x-wmf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mbeddings/oleObject6.bin" ContentType="application/vnd.openxmlformats-officedocument.oleObject"/>
  <Override PartName="/word/embeddings/oleObject5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6237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firstLine="6237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СОГЛАСОВАНО</w:t>
      </w:r>
    </w:p>
    <w:p>
      <w:pPr>
        <w:pStyle w:val="Normal"/>
        <w:ind w:firstLine="6237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Руководитель ГЦИ СИ</w:t>
      </w:r>
    </w:p>
    <w:p>
      <w:pPr>
        <w:pStyle w:val="Normal"/>
        <w:tabs>
          <w:tab w:val="clear" w:pos="720"/>
          <w:tab w:val="left" w:pos="6237" w:leader="none"/>
        </w:tabs>
        <w:spacing w:lineRule="auto" w:line="360"/>
        <w:ind w:firstLine="6237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ФГУ «Нижегородский ЦСМ»</w:t>
      </w:r>
    </w:p>
    <w:p>
      <w:pPr>
        <w:pStyle w:val="Normal"/>
        <w:ind w:firstLine="6237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______________ И.И.Решетник</w:t>
      </w:r>
    </w:p>
    <w:p>
      <w:pPr>
        <w:pStyle w:val="Normal"/>
        <w:ind w:firstLine="6237"/>
        <w:jc w:val="both"/>
        <w:rPr/>
      </w:pPr>
      <w:r>
        <w:rPr>
          <w:rFonts w:cs="Times New Roman" w:ascii="Times New Roman" w:hAnsi="Times New Roman"/>
          <w:b/>
        </w:rPr>
        <w:t>«</w:t>
      </w:r>
      <w:r>
        <w:rPr>
          <w:rFonts w:cs="Times New Roman" w:ascii="Times New Roman" w:hAnsi="Times New Roman"/>
          <w:b/>
          <w:u w:val="single"/>
        </w:rPr>
        <w:t xml:space="preserve">  09  </w:t>
      </w:r>
      <w:r>
        <w:rPr>
          <w:rFonts w:cs="Times New Roman" w:ascii="Times New Roman" w:hAnsi="Times New Roman"/>
          <w:b/>
        </w:rPr>
        <w:t xml:space="preserve">» </w:t>
      </w:r>
      <w:r>
        <w:rPr>
          <w:rFonts w:cs="Times New Roman" w:ascii="Times New Roman" w:hAnsi="Times New Roman"/>
          <w:b/>
          <w:u w:val="single"/>
        </w:rPr>
        <w:t xml:space="preserve">   июня   </w:t>
      </w:r>
      <w:r>
        <w:rPr>
          <w:rFonts w:cs="Times New Roman" w:ascii="Times New Roman" w:hAnsi="Times New Roman"/>
          <w:b/>
        </w:rPr>
        <w:t xml:space="preserve"> 2007 г.</w:t>
        <w:tab/>
        <w:tab/>
      </w:r>
      <w:r>
        <w:rPr>
          <w:rFonts w:cs="Times New Roman" w:ascii="Times New Roman" w:hAnsi="Times New Roman"/>
        </w:rPr>
        <w:tab/>
        <w:tab/>
        <w:tab/>
        <w:tab/>
        <w:t xml:space="preserve">  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СЧЁТЧИКИ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ЭЛЕКТРИЧЕСКОЙ  ЭНЕРГИИ  ТРЁХФАЗНЫЕ СТАТИЧЕСКИЕ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36"/>
        </w:rPr>
      </w:pPr>
      <w:r>
        <w:rPr>
          <w:rFonts w:cs="Times New Roman" w:ascii="Times New Roman" w:hAnsi="Times New Roman"/>
          <w:b/>
          <w:sz w:val="36"/>
        </w:rPr>
        <w:t xml:space="preserve"> </w:t>
      </w:r>
      <w:r>
        <w:rPr>
          <w:rFonts w:cs="Times New Roman" w:ascii="Times New Roman" w:hAnsi="Times New Roman"/>
          <w:b/>
          <w:sz w:val="36"/>
        </w:rPr>
        <w:t>«Меркурий 230АМ»</w:t>
      </w:r>
    </w:p>
    <w:p>
      <w:pPr>
        <w:pStyle w:val="Heading8"/>
        <w:rPr>
          <w:rFonts w:ascii="Times New Roman" w:hAnsi="Times New Roman" w:cs="Times New Roman"/>
          <w:b w:val="false"/>
          <w:b w:val="false"/>
          <w:sz w:val="36"/>
        </w:rPr>
      </w:pPr>
      <w:r>
        <w:rPr>
          <w:rFonts w:cs="Times New Roman"/>
          <w:b w:val="false"/>
          <w:sz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Методика поверки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Heading8"/>
        <w:rPr/>
      </w:pPr>
      <w:r>
        <w:rPr/>
        <w:t>АВЛГ.411152.025  И3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531" w:right="680" w:header="0" w:top="851" w:footer="0" w:bottom="1560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b/>
        </w:rPr>
        <w:t xml:space="preserve">2007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СОДЕРЖАНИЕ</w:t>
      </w:r>
    </w:p>
    <w:p>
      <w:pPr>
        <w:pStyle w:val="Normal"/>
        <w:ind w:left="288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20" w:hanging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tbl>
      <w:tblPr>
        <w:tblW w:w="7945" w:type="dxa"/>
        <w:jc w:val="left"/>
        <w:tblInd w:w="9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820"/>
        <w:gridCol w:w="1417"/>
      </w:tblGrid>
      <w:tr>
        <w:trPr/>
        <w:tc>
          <w:tcPr>
            <w:tcW w:w="708" w:type="dxa"/>
            <w:tcBorders/>
          </w:tcPr>
          <w:p>
            <w:pPr>
              <w:pStyle w:val="Style13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5820" w:type="dxa"/>
            <w:tcBorders/>
          </w:tcPr>
          <w:p>
            <w:pPr>
              <w:pStyle w:val="Style13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Style13"/>
              <w:spacing w:lineRule="auto" w:line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Стр.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</w:t>
            </w:r>
          </w:p>
        </w:tc>
        <w:tc>
          <w:tcPr>
            <w:tcW w:w="5820" w:type="dxa"/>
            <w:tcBorders/>
          </w:tcPr>
          <w:p>
            <w:pPr>
              <w:pStyle w:val="Style13"/>
              <w:spacing w:lineRule="auto" w:line="360"/>
              <w:jc w:val="both"/>
              <w:rPr/>
            </w:pPr>
            <w:r>
              <w:rPr>
                <w:rFonts w:cs="Times New Roman" w:ascii="Times New Roman" w:hAnsi="Times New Roman"/>
                <w:szCs w:val="24"/>
              </w:rPr>
              <w:t>Операции  и  средства  поверки……………………….</w:t>
            </w:r>
          </w:p>
        </w:tc>
        <w:tc>
          <w:tcPr>
            <w:tcW w:w="1417" w:type="dxa"/>
            <w:tcBorders/>
          </w:tcPr>
          <w:p>
            <w:pPr>
              <w:pStyle w:val="Style13"/>
              <w:spacing w:lineRule="auto" w:line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4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2</w:t>
            </w:r>
          </w:p>
        </w:tc>
        <w:tc>
          <w:tcPr>
            <w:tcW w:w="5820" w:type="dxa"/>
            <w:tcBorders/>
          </w:tcPr>
          <w:p>
            <w:pPr>
              <w:pStyle w:val="Style13"/>
              <w:spacing w:lineRule="auto" w:line="360"/>
              <w:jc w:val="both"/>
              <w:rPr/>
            </w:pPr>
            <w:r>
              <w:rPr>
                <w:rFonts w:cs="Times New Roman" w:ascii="Times New Roman" w:hAnsi="Times New Roman"/>
                <w:szCs w:val="24"/>
              </w:rPr>
              <w:t>Требования   безопасности…………………………….</w:t>
            </w:r>
          </w:p>
        </w:tc>
        <w:tc>
          <w:tcPr>
            <w:tcW w:w="1417" w:type="dxa"/>
            <w:tcBorders/>
          </w:tcPr>
          <w:p>
            <w:pPr>
              <w:pStyle w:val="Style13"/>
              <w:spacing w:lineRule="auto" w:line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4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3</w:t>
            </w:r>
          </w:p>
        </w:tc>
        <w:tc>
          <w:tcPr>
            <w:tcW w:w="5820" w:type="dxa"/>
            <w:tcBorders/>
          </w:tcPr>
          <w:p>
            <w:pPr>
              <w:pStyle w:val="Style13"/>
              <w:spacing w:lineRule="auto" w:line="360"/>
              <w:jc w:val="both"/>
              <w:rPr/>
            </w:pPr>
            <w:r>
              <w:rPr>
                <w:rFonts w:cs="Times New Roman" w:ascii="Times New Roman" w:hAnsi="Times New Roman"/>
                <w:szCs w:val="24"/>
              </w:rPr>
              <w:t>Требования к квалификации поверителей……………</w:t>
            </w:r>
          </w:p>
        </w:tc>
        <w:tc>
          <w:tcPr>
            <w:tcW w:w="1417" w:type="dxa"/>
            <w:tcBorders/>
          </w:tcPr>
          <w:p>
            <w:pPr>
              <w:pStyle w:val="Style13"/>
              <w:spacing w:lineRule="auto" w:line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5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4</w:t>
            </w:r>
          </w:p>
        </w:tc>
        <w:tc>
          <w:tcPr>
            <w:tcW w:w="5820" w:type="dxa"/>
            <w:tcBorders/>
          </w:tcPr>
          <w:p>
            <w:pPr>
              <w:pStyle w:val="Style13"/>
              <w:spacing w:lineRule="auto" w:line="360"/>
              <w:jc w:val="both"/>
              <w:rPr/>
            </w:pPr>
            <w:r>
              <w:rPr>
                <w:rFonts w:cs="Times New Roman" w:ascii="Times New Roman" w:hAnsi="Times New Roman"/>
                <w:szCs w:val="24"/>
              </w:rPr>
              <w:t>Условия   поверки   ……………………….…………...</w:t>
            </w:r>
          </w:p>
        </w:tc>
        <w:tc>
          <w:tcPr>
            <w:tcW w:w="1417" w:type="dxa"/>
            <w:tcBorders/>
          </w:tcPr>
          <w:p>
            <w:pPr>
              <w:pStyle w:val="Style13"/>
              <w:spacing w:lineRule="auto" w:line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5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5</w:t>
            </w:r>
          </w:p>
        </w:tc>
        <w:tc>
          <w:tcPr>
            <w:tcW w:w="5820" w:type="dxa"/>
            <w:tcBorders/>
          </w:tcPr>
          <w:p>
            <w:pPr>
              <w:pStyle w:val="Style13"/>
              <w:spacing w:lineRule="auto" w:line="360"/>
              <w:jc w:val="both"/>
              <w:rPr/>
            </w:pPr>
            <w:r>
              <w:rPr>
                <w:rFonts w:cs="Times New Roman" w:ascii="Times New Roman" w:hAnsi="Times New Roman"/>
                <w:szCs w:val="24"/>
              </w:rPr>
              <w:t>Подготовка к поверке…………………………………..</w:t>
            </w:r>
          </w:p>
        </w:tc>
        <w:tc>
          <w:tcPr>
            <w:tcW w:w="1417" w:type="dxa"/>
            <w:tcBorders/>
          </w:tcPr>
          <w:p>
            <w:pPr>
              <w:pStyle w:val="Style13"/>
              <w:spacing w:lineRule="auto" w:line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5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6</w:t>
            </w:r>
          </w:p>
        </w:tc>
        <w:tc>
          <w:tcPr>
            <w:tcW w:w="5820" w:type="dxa"/>
            <w:tcBorders/>
          </w:tcPr>
          <w:p>
            <w:pPr>
              <w:pStyle w:val="Style13"/>
              <w:spacing w:lineRule="auto" w:line="36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Проведение   поверки…………………………………..</w:t>
            </w:r>
          </w:p>
        </w:tc>
        <w:tc>
          <w:tcPr>
            <w:tcW w:w="1417" w:type="dxa"/>
            <w:tcBorders/>
          </w:tcPr>
          <w:p>
            <w:pPr>
              <w:pStyle w:val="Style13"/>
              <w:spacing w:lineRule="auto" w:line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6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7</w:t>
            </w:r>
          </w:p>
        </w:tc>
        <w:tc>
          <w:tcPr>
            <w:tcW w:w="5820" w:type="dxa"/>
            <w:tcBorders/>
          </w:tcPr>
          <w:p>
            <w:pPr>
              <w:pStyle w:val="Style13"/>
              <w:spacing w:lineRule="auto" w:line="360"/>
              <w:jc w:val="both"/>
              <w:rPr/>
            </w:pPr>
            <w:r>
              <w:rPr>
                <w:rFonts w:cs="Times New Roman" w:ascii="Times New Roman" w:hAnsi="Times New Roman"/>
                <w:szCs w:val="24"/>
              </w:rPr>
              <w:t>Оформление   результатов   поверки………………….</w:t>
            </w:r>
          </w:p>
        </w:tc>
        <w:tc>
          <w:tcPr>
            <w:tcW w:w="1417" w:type="dxa"/>
            <w:tcBorders/>
          </w:tcPr>
          <w:p>
            <w:pPr>
              <w:pStyle w:val="Style13"/>
              <w:spacing w:lineRule="auto" w:line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9</w:t>
            </w:r>
          </w:p>
        </w:tc>
      </w:tr>
    </w:tbl>
    <w:p>
      <w:pPr>
        <w:pStyle w:val="Style13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tbl>
      <w:tblPr>
        <w:tblW w:w="6989" w:type="dxa"/>
        <w:jc w:val="left"/>
        <w:tblInd w:w="9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0"/>
        <w:gridCol w:w="469"/>
      </w:tblGrid>
      <w:tr>
        <w:trPr>
          <w:trHeight w:val="534" w:hRule="atLeast"/>
        </w:trPr>
        <w:tc>
          <w:tcPr>
            <w:tcW w:w="6520" w:type="dxa"/>
            <w:tcBorders/>
          </w:tcPr>
          <w:p>
            <w:pPr>
              <w:pStyle w:val="Style1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Приложение А – Форма протокола поверки …………...........</w:t>
            </w:r>
          </w:p>
        </w:tc>
        <w:tc>
          <w:tcPr>
            <w:tcW w:w="469" w:type="dxa"/>
            <w:tcBorders/>
          </w:tcPr>
          <w:p>
            <w:pPr>
              <w:pStyle w:val="Style13"/>
              <w:ind w:hanging="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Cs w:val="24"/>
              </w:rPr>
              <w:t>10</w:t>
            </w:r>
          </w:p>
        </w:tc>
      </w:tr>
    </w:tbl>
    <w:p>
      <w:pPr>
        <w:pStyle w:val="Style1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531" w:right="680" w:header="0" w:top="851" w:footer="0" w:bottom="3572" w:gutter="0"/>
          <w:pgNumType w:fmt="decimal"/>
          <w:formProt w:val="false"/>
          <w:textDirection w:val="lrTb"/>
          <w:docGrid w:type="default" w:linePitch="360" w:charSpace="0"/>
        </w:sectPr>
        <w:pStyle w:val="Style13"/>
        <w:ind w:left="1701" w:hanging="14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9"/>
        <w:ind w:left="0" w:firstLine="709"/>
        <w:jc w:val="both"/>
        <w:rPr/>
      </w:pPr>
      <w:r>
        <w:rPr>
          <w:b w:val="false"/>
          <w:sz w:val="24"/>
        </w:rPr>
        <w:t>Настоящая методика составлена с учётом требований ПР50.2.006-94, ГОСТ 8.584-2004 и в соответствии  с  требованиями  ГОСТ  Р 52320-2005, ГОСТ Р 52322-2005, ГОСТ Р 52323-2005 и  устанавливает методику  первичной,  периодической  и внеочередной поверки счётчика,  а также объём,  условия поверки и подготовку к ней.</w:t>
      </w:r>
    </w:p>
    <w:p>
      <w:pPr>
        <w:pStyle w:val="3"/>
        <w:widowControl/>
        <w:tabs>
          <w:tab w:val="clear" w:pos="288"/>
          <w:tab w:val="clear" w:pos="720"/>
          <w:tab w:val="clear" w:pos="1152"/>
          <w:tab w:val="clear" w:pos="2448"/>
          <w:tab w:val="clear" w:pos="4032"/>
          <w:tab w:val="clear" w:pos="5040"/>
          <w:tab w:val="clear" w:pos="5472"/>
          <w:tab w:val="clear" w:pos="6768"/>
          <w:tab w:val="clear" w:pos="6912"/>
          <w:tab w:val="clear" w:pos="7920"/>
        </w:tabs>
        <w:spacing w:before="120" w:after="0"/>
        <w:ind w:firstLine="709"/>
        <w:rPr/>
      </w:pPr>
      <w:r>
        <w:rPr/>
        <w:t>Модификации счётчика, на которые распространяется методика поверки, приведены  в таблице 1.</w:t>
      </w:r>
    </w:p>
    <w:p>
      <w:pPr>
        <w:pStyle w:val="Heading2"/>
        <w:tabs>
          <w:tab w:val="clear" w:pos="720"/>
          <w:tab w:val="left" w:pos="567" w:leader="none"/>
          <w:tab w:val="left" w:pos="7056" w:leader="none"/>
        </w:tabs>
        <w:ind w:firstLine="709"/>
        <w:jc w:val="both"/>
        <w:rPr>
          <w:b/>
          <w:b/>
        </w:rPr>
      </w:pPr>
      <w:r>
        <w:rPr>
          <w:b/>
        </w:rPr>
        <w:t>Таблица 1</w:t>
      </w:r>
      <w:r>
        <w:rPr/>
        <w:t xml:space="preserve"> – Модификации счётчика, выпускаемые предприятием-изготовителем</w:t>
      </w:r>
    </w:p>
    <w:p>
      <w:pPr>
        <w:pStyle w:val="Header"/>
        <w:tabs>
          <w:tab w:val="clear" w:pos="4153"/>
          <w:tab w:val="clear" w:pos="8306"/>
        </w:tabs>
        <w:rPr>
          <w:b/>
          <w:b/>
        </w:rPr>
      </w:pPr>
      <w:r>
        <w:rPr>
          <w:b/>
        </w:rPr>
      </w:r>
    </w:p>
    <w:tbl>
      <w:tblPr>
        <w:tblW w:w="9654" w:type="dxa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694"/>
        <w:gridCol w:w="1559"/>
        <w:gridCol w:w="3260"/>
        <w:gridCol w:w="2141"/>
      </w:tblGrid>
      <w:tr>
        <w:trPr/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Модификации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счётчика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Класс 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точности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Номинальный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(максимальный) ток, 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ind w:left="-70" w:firstLine="7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Номинальное напряжение, В</w:t>
            </w:r>
          </w:p>
        </w:tc>
      </w:tr>
      <w:tr>
        <w:trPr/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Меркурий 230АМ-00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>0,5</w:t>
            </w:r>
            <w:r>
              <w:rPr>
                <w:rFonts w:cs="Times New Roman" w:ascii="Times New Roman" w:hAnsi="Times New Roman"/>
                <w:lang w:val="en-US"/>
              </w:rPr>
              <w:t>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5(7,5)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57,7</w:t>
            </w:r>
          </w:p>
        </w:tc>
      </w:tr>
      <w:tr>
        <w:trPr/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Меркурий 230АМ-01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5(60)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cs="Times New Roman" w:ascii="Times New Roman" w:hAnsi="Times New Roman"/>
              </w:rPr>
              <w:t>230</w:t>
            </w:r>
          </w:p>
        </w:tc>
      </w:tr>
      <w:tr>
        <w:trPr/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Меркурий 230АМ-02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10(100)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cs="Times New Roman" w:ascii="Times New Roman" w:hAnsi="Times New Roman"/>
              </w:rPr>
              <w:t>230</w:t>
            </w:r>
          </w:p>
        </w:tc>
      </w:tr>
      <w:tr>
        <w:trPr/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Меркурий 230АМ-03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>0,5</w:t>
            </w:r>
            <w:r>
              <w:rPr>
                <w:rFonts w:cs="Times New Roman" w:ascii="Times New Roman" w:hAnsi="Times New Roman"/>
                <w:lang w:val="en-US"/>
              </w:rPr>
              <w:t>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5(7,5)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cs="Times New Roman" w:ascii="Times New Roman" w:hAnsi="Times New Roman"/>
              </w:rPr>
              <w:t>230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TextBodyIndent"/>
        <w:spacing w:lineRule="auto" w:line="240" w:before="120" w:after="0"/>
        <w:ind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Счётчики подлежат государственному метрологическому контролю и надзору.</w:t>
      </w:r>
    </w:p>
    <w:p>
      <w:pPr>
        <w:pStyle w:val="TextBodyIndent"/>
        <w:spacing w:lineRule="auto" w:line="240" w:before="120" w:after="0"/>
        <w:rPr/>
      </w:pPr>
      <w:r>
        <w:rPr>
          <w:rFonts w:cs="Times New Roman" w:ascii="Times New Roman" w:hAnsi="Times New Roman"/>
        </w:rPr>
        <w:t>При выпуске счётчиков из производства и ремонта  проводят первичную поверку.</w:t>
      </w:r>
    </w:p>
    <w:p>
      <w:pPr>
        <w:pStyle w:val="Normal"/>
        <w:spacing w:before="120" w:after="0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Первичной  поверке  подлежит каждый экземпляр счётчиков.</w:t>
      </w:r>
    </w:p>
    <w:p>
      <w:pPr>
        <w:pStyle w:val="Normal"/>
        <w:spacing w:before="120" w:after="0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Межповерочный интервал - 10 лет.</w:t>
      </w:r>
    </w:p>
    <w:p>
      <w:pPr>
        <w:pStyle w:val="21"/>
        <w:spacing w:before="120" w:after="0"/>
        <w:rPr/>
      </w:pPr>
      <w:r>
        <w:rPr/>
        <w:t>Периодической поверке подлежат счётчики,  находящиеся в  эксплуатации или на хранении по истечении межповерочного интервала.</w:t>
      </w:r>
    </w:p>
    <w:p>
      <w:pPr>
        <w:pStyle w:val="21"/>
        <w:spacing w:before="120" w:after="0"/>
        <w:rPr/>
      </w:pPr>
      <w:r>
        <w:rPr/>
        <w:t>Внеочередную  поверку  производят в случае: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повреждения  знака  поверительного  клейма  (пломбы) и в случае утраты паспорта;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ввода в эксплуатацию счётчика после длительного хранения  (более половины межповерочного интервала);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проведения повторной юстировки или настройки,  известном или  предполагаемом  ударном  воздействии  на  счётчик  или  неудовлетворительной  его  работе;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продажи (отправки) потребителю счётчика, нереализованного по истечении срока,  равного половине межповерочного интервала.</w:t>
      </w:r>
    </w:p>
    <w:p>
      <w:pPr>
        <w:pStyle w:val="BodyTextIndent2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BodyTextIndent2"/>
        <w:rPr/>
      </w:pPr>
      <w:r>
        <w:rPr/>
      </w:r>
    </w:p>
    <w:p>
      <w:pPr>
        <w:pStyle w:val="BodyTextIndent2"/>
        <w:rPr/>
      </w:pPr>
      <w:r>
        <w:rPr/>
      </w:r>
    </w:p>
    <w:p>
      <w:pPr>
        <w:pStyle w:val="BodyTextIndent2"/>
        <w:rPr/>
      </w:pPr>
      <w:r>
        <w:rPr/>
      </w:r>
    </w:p>
    <w:p>
      <w:pPr>
        <w:pStyle w:val="BodyTextIndent2"/>
        <w:rPr/>
      </w:pPr>
      <w:r>
        <w:rPr/>
      </w:r>
    </w:p>
    <w:p>
      <w:pPr>
        <w:pStyle w:val="BodyTextIndent2"/>
        <w:rPr/>
      </w:pPr>
      <w:r>
        <w:rPr/>
      </w:r>
    </w:p>
    <w:p>
      <w:pPr>
        <w:pStyle w:val="BodyTextIndent2"/>
        <w:rPr/>
      </w:pPr>
      <w:r>
        <w:rPr/>
      </w:r>
    </w:p>
    <w:p>
      <w:pPr>
        <w:pStyle w:val="BodyTextIndent2"/>
        <w:rPr/>
      </w:pPr>
      <w:r>
        <w:rPr/>
      </w:r>
    </w:p>
    <w:p>
      <w:pPr>
        <w:pStyle w:val="BodyTextIndent2"/>
        <w:rPr/>
      </w:pPr>
      <w:r>
        <w:rPr/>
      </w:r>
    </w:p>
    <w:p>
      <w:pPr>
        <w:pStyle w:val="BodyTextIndent2"/>
        <w:rPr/>
      </w:pPr>
      <w:r>
        <w:rPr/>
      </w:r>
    </w:p>
    <w:p>
      <w:pPr>
        <w:pStyle w:val="BodyTextIndent2"/>
        <w:rPr/>
      </w:pPr>
      <w:r>
        <w:rPr/>
      </w:r>
    </w:p>
    <w:p>
      <w:pPr>
        <w:pStyle w:val="BodyTextIndent2"/>
        <w:rPr/>
      </w:pPr>
      <w:r>
        <w:rPr/>
      </w:r>
    </w:p>
    <w:p>
      <w:pPr>
        <w:pStyle w:val="BodyTextIndent2"/>
        <w:rPr/>
      </w:pPr>
      <w:r>
        <w:rPr/>
      </w:r>
    </w:p>
    <w:p>
      <w:pPr>
        <w:pStyle w:val="BodyTextIndent2"/>
        <w:rPr/>
      </w:pPr>
      <w:r>
        <w:rPr/>
      </w:r>
    </w:p>
    <w:p>
      <w:pPr>
        <w:pStyle w:val="TextBodyIndent"/>
        <w:spacing w:lineRule="auto" w:line="240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1 Операции  и  средства  поверки</w:t>
      </w:r>
    </w:p>
    <w:p>
      <w:pPr>
        <w:pStyle w:val="TextBodyIndent"/>
        <w:spacing w:lineRule="auto" w:line="240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21"/>
        <w:rPr/>
      </w:pPr>
      <w:r>
        <w:rPr/>
        <w:t>1.1  Выполняемые при поверке операции, а также применяемые при этом средства поверки указаны в таблице 2.</w:t>
      </w:r>
    </w:p>
    <w:p>
      <w:pPr>
        <w:pStyle w:val="21"/>
        <w:rPr/>
      </w:pPr>
      <w:r>
        <w:rPr/>
        <w:t>Последовательность операций проведения поверки  обязательна.</w:t>
      </w:r>
    </w:p>
    <w:p>
      <w:pPr>
        <w:pStyle w:val="21"/>
        <w:rPr/>
      </w:pPr>
      <w:r>
        <w:rPr/>
      </w:r>
    </w:p>
    <w:p>
      <w:pPr>
        <w:pStyle w:val="Heading8"/>
        <w:jc w:val="both"/>
        <w:rPr/>
      </w:pPr>
      <w:r>
        <w:rPr>
          <w:sz w:val="24"/>
        </w:rPr>
        <w:t xml:space="preserve">           </w:t>
      </w:r>
      <w:r>
        <w:rPr>
          <w:sz w:val="24"/>
        </w:rPr>
        <w:t xml:space="preserve">Таблица  2  - </w:t>
      </w:r>
      <w:r>
        <w:rPr>
          <w:b w:val="false"/>
          <w:sz w:val="24"/>
        </w:rPr>
        <w:t>Последовательность операций поверки</w:t>
      </w:r>
      <w:r>
        <w:rPr>
          <w:sz w:val="24"/>
        </w:rPr>
        <w:tab/>
      </w:r>
    </w:p>
    <w:p>
      <w:pPr>
        <w:pStyle w:val="Heading8"/>
        <w:jc w:val="both"/>
        <w:rPr/>
      </w:pPr>
      <w:r>
        <w:rPr/>
        <w:tab/>
      </w:r>
    </w:p>
    <w:tbl>
      <w:tblPr>
        <w:tblW w:w="9796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992"/>
        <w:gridCol w:w="1276"/>
        <w:gridCol w:w="1701"/>
        <w:gridCol w:w="2850"/>
      </w:tblGrid>
      <w:tr>
        <w:trPr>
          <w:cantSplit w:val="true"/>
        </w:trPr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Наименование  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операции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ind w:left="-108" w:right="-108" w:firstLine="108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Номер пункта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Обязательность проведения поверки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Наименование средств    поверки,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технические характеристики</w:t>
            </w:r>
          </w:p>
        </w:tc>
      </w:tr>
      <w:tr>
        <w:trPr>
          <w:cantSplit w:val="true"/>
        </w:trPr>
        <w:tc>
          <w:tcPr>
            <w:tcW w:w="297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при первичной поверке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при периодической (внеочередной) поверке</w:t>
            </w:r>
          </w:p>
        </w:tc>
        <w:tc>
          <w:tcPr>
            <w:tcW w:w="28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 Внешний осмотр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2. Проверка электрической прочности изоляции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Установка для  испытания электрической прочности изоляции </w:t>
            </w:r>
            <w:r>
              <w:rPr>
                <w:rFonts w:cs="Times New Roman" w:ascii="Times New Roman" w:hAnsi="Times New Roman"/>
                <w:i/>
              </w:rPr>
              <w:t>УПУ-10</w:t>
            </w:r>
            <w:r>
              <w:rPr>
                <w:rFonts w:cs="Times New Roman" w:ascii="Times New Roman" w:hAnsi="Times New Roman"/>
              </w:rPr>
              <w:t xml:space="preserve"> пост. и перем.  напряжением  0 - 4000 В</w:t>
            </w:r>
          </w:p>
        </w:tc>
      </w:tr>
      <w:tr>
        <w:trPr>
          <w:cantSplit w:val="true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 Опробование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i/>
              </w:rPr>
              <w:t>Установка    К68001</w:t>
            </w:r>
            <w:r>
              <w:rPr>
                <w:rFonts w:cs="Times New Roman" w:ascii="Times New Roman" w:hAnsi="Times New Roman"/>
              </w:rPr>
              <w:t>: измерение основной погрешности счётчиков класса 1,0; номинальное напряжение 3*230/400 В и 3*57,7/100 В, ток (0,01...100) А.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i/>
              </w:rPr>
              <w:t>Источники питания Б5-30</w:t>
            </w:r>
            <w:r>
              <w:rPr>
                <w:rFonts w:cs="Times New Roman" w:ascii="Times New Roman" w:hAnsi="Times New Roman"/>
              </w:rPr>
              <w:t>: постоянное напряжение (5….24) В, ток (0…50) мА.</w:t>
            </w:r>
          </w:p>
        </w:tc>
      </w:tr>
      <w:tr>
        <w:trPr>
          <w:cantSplit w:val="true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3. Проверка метрологических характеристик счётчика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28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3.1. Определение значений погрешностей счётчика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6.4.1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28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05" w:hRule="atLeast"/>
          <w:cantSplit w:val="true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3.2. Проверка порога чувствительности и отсутствия самохода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6.4.2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6.4.3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28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20" w:hRule="atLeast"/>
          <w:cantSplit w:val="true"/>
        </w:trPr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21"/>
              <w:ind w:firstLine="601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Примечания</w:t>
            </w:r>
          </w:p>
          <w:p>
            <w:pPr>
              <w:pStyle w:val="21"/>
              <w:ind w:firstLine="601"/>
              <w:rPr/>
            </w:pPr>
            <w:r>
              <w:rPr/>
              <w:t>1 Допускается проведение поверки счётчиков с применением средств поверки, не указанных в таблице,  но  обеспечивающих определение и контроль метрологических характеристик поверяемых счётчиков с требуемой точностью.</w:t>
            </w:r>
          </w:p>
          <w:p>
            <w:pPr>
              <w:pStyle w:val="BodyTextIndent2"/>
              <w:ind w:firstLine="601"/>
              <w:rPr/>
            </w:pPr>
            <w:r>
              <w:rPr/>
              <w:t>2 Средства поверки должны быть поверены и иметь действующее клеймо поверки.</w:t>
            </w:r>
          </w:p>
          <w:p>
            <w:pPr>
              <w:pStyle w:val="Normal"/>
              <w:ind w:firstLine="6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21"/>
        <w:rPr/>
      </w:pPr>
      <w:r>
        <w:rPr/>
      </w:r>
    </w:p>
    <w:p>
      <w:pPr>
        <w:pStyle w:val="Heading3"/>
        <w:spacing w:lineRule="auto" w:line="240"/>
        <w:jc w:val="both"/>
        <w:rPr/>
      </w:pPr>
      <w:r>
        <w:rPr/>
        <w:tab/>
      </w:r>
    </w:p>
    <w:p>
      <w:pPr>
        <w:pStyle w:val="Normal"/>
        <w:rPr/>
      </w:pPr>
      <w:r>
        <w:rPr/>
      </w:r>
    </w:p>
    <w:p>
      <w:pPr>
        <w:pStyle w:val="Heading3"/>
        <w:spacing w:lineRule="auto" w:line="240"/>
        <w:jc w:val="both"/>
        <w:rPr>
          <w:b/>
          <w:b/>
          <w:sz w:val="28"/>
        </w:rPr>
      </w:pPr>
      <w:r>
        <w:rPr>
          <w:b/>
          <w:sz w:val="28"/>
        </w:rPr>
        <w:tab/>
        <w:t>2  Требования   безопасности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BodyTextIndent2"/>
        <w:rPr/>
      </w:pPr>
      <w:r>
        <w:rPr/>
        <w:t>2.1 При проведении поверки должны быть соблюдены требования ГОСТ12.2.007.0-75  и  «Правила  технической  эксплуатации электроустановок  потребителей  и  правила техники безопасности при эксплуатации электроустановок  потребителей»,  утверждённые Главгосэнергонадзором.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</w:rPr>
        <w:tab/>
      </w:r>
      <w:r>
        <w:rPr>
          <w:rFonts w:cs="Times New Roman" w:ascii="Times New Roman" w:hAnsi="Times New Roman"/>
          <w:b/>
          <w:sz w:val="28"/>
        </w:rPr>
        <w:t>3 Требования к квалификации поверителей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</w:rPr>
        <w:tab/>
      </w:r>
      <w:r>
        <w:rPr>
          <w:rFonts w:cs="Times New Roman" w:ascii="Times New Roman" w:hAnsi="Times New Roman"/>
        </w:rPr>
        <w:t>3.1 Поверку проводят лица, аттестованные Федеральным агентством по техническому регулированию и метрологии на право поверки счётчиков электрической энергии.</w:t>
      </w:r>
    </w:p>
    <w:p>
      <w:pPr>
        <w:pStyle w:val="31"/>
        <w:widowControl/>
        <w:tabs>
          <w:tab w:val="clear" w:pos="288"/>
          <w:tab w:val="clear" w:pos="720"/>
          <w:tab w:val="clear" w:pos="1152"/>
          <w:tab w:val="clear" w:pos="2448"/>
          <w:tab w:val="clear" w:pos="4032"/>
          <w:tab w:val="clear" w:pos="5040"/>
          <w:tab w:val="clear" w:pos="5472"/>
          <w:tab w:val="clear" w:pos="6768"/>
          <w:tab w:val="clear" w:pos="6912"/>
          <w:tab w:val="clear" w:pos="7920"/>
        </w:tabs>
        <w:spacing w:before="120" w:after="0"/>
        <w:rPr/>
      </w:pPr>
      <w:r>
        <w:rPr/>
        <w:tab/>
        <w:t>3.2 Все действия по проведению измерений при проверке счётчиков электроэнергии и обработки результатов измерений проводят лица, изучившие настоящий документ, руководство по эксплуатации используемых средств измерений и вспомогательных средств поверки.</w:t>
      </w:r>
    </w:p>
    <w:p>
      <w:pPr>
        <w:pStyle w:val="Header"/>
        <w:tabs>
          <w:tab w:val="clear" w:pos="4153"/>
          <w:tab w:val="clear" w:pos="8306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Heading2"/>
        <w:spacing w:lineRule="auto" w:line="240"/>
        <w:jc w:val="both"/>
        <w:rPr/>
      </w:pPr>
      <w:r>
        <w:rPr>
          <w:b/>
        </w:rPr>
        <w:tab/>
      </w:r>
      <w:r>
        <w:rPr>
          <w:b/>
          <w:sz w:val="28"/>
        </w:rPr>
        <w:t xml:space="preserve">4  Условия   поверки   </w:t>
      </w:r>
    </w:p>
    <w:p>
      <w:pPr>
        <w:pStyle w:val="Normal"/>
        <w:ind w:left="2880" w:hanging="0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</w:rPr>
        <w:t>4.1  Порядок  представления  счётчиков  на  поверку должен соответствовать требованиям ПР 50.2.006-94.</w:t>
      </w:r>
    </w:p>
    <w:p>
      <w:pPr>
        <w:pStyle w:val="Normal"/>
        <w:tabs>
          <w:tab w:val="clear" w:pos="720"/>
          <w:tab w:val="left" w:pos="0" w:leader="none"/>
        </w:tabs>
        <w:spacing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4.2  При проведении поверки  должны  соблюдаться  условия: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</w:rPr>
        <w:t xml:space="preserve">Температура окружающего воздуха, </w:t>
      </w:r>
      <w:r>
        <w:rPr>
          <w:rFonts w:eastAsia="Symbol" w:cs="Symbol" w:ascii="Symbol" w:hAnsi="Symbol"/>
        </w:rPr>
        <w:t></w:t>
      </w:r>
      <w:r>
        <w:rPr>
          <w:rFonts w:cs="Times New Roman" w:ascii="Times New Roman" w:hAnsi="Times New Roman"/>
        </w:rPr>
        <w:t>С</w:t>
        <w:tab/>
        <w:tab/>
        <w:tab/>
        <w:t xml:space="preserve">                 </w:t>
        <w:tab/>
        <w:t xml:space="preserve">  23 </w:t>
      </w:r>
      <w:r>
        <w:rPr>
          <w:rFonts w:eastAsia="Symbol" w:cs="Symbol" w:ascii="Symbol" w:hAnsi="Symbol"/>
        </w:rPr>
        <w:t></w:t>
      </w:r>
      <w:r>
        <w:rPr>
          <w:rFonts w:cs="Times New Roman" w:ascii="Times New Roman" w:hAnsi="Times New Roman"/>
        </w:rPr>
        <w:t xml:space="preserve"> 2</w:t>
      </w:r>
    </w:p>
    <w:p>
      <w:pPr>
        <w:pStyle w:val="Normal"/>
        <w:ind w:firstLine="720"/>
        <w:rPr/>
      </w:pPr>
      <w:r>
        <w:rPr>
          <w:rFonts w:cs="Times New Roman" w:ascii="Times New Roman" w:hAnsi="Times New Roman"/>
        </w:rPr>
        <w:t xml:space="preserve">Относительная влажность воздуха, </w:t>
      </w:r>
      <w:r>
        <w:rPr>
          <w:rFonts w:eastAsia="Symbol" w:cs="Symbol" w:ascii="Symbol" w:hAnsi="Symbol"/>
        </w:rPr>
        <w:t></w:t>
      </w:r>
      <w:r>
        <w:rPr>
          <w:rFonts w:cs="Times New Roman" w:ascii="Times New Roman" w:hAnsi="Times New Roman"/>
        </w:rPr>
        <w:t xml:space="preserve">                </w:t>
        <w:tab/>
        <w:tab/>
        <w:tab/>
        <w:t xml:space="preserve">          от 30 до 80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Атмосферное давление, мм рт. ст.                     </w:t>
        <w:tab/>
        <w:tab/>
        <w:tab/>
        <w:t xml:space="preserve">         от 630 до 795</w:t>
      </w:r>
    </w:p>
    <w:p>
      <w:pPr>
        <w:pStyle w:val="Normal"/>
        <w:rPr/>
      </w:pPr>
      <w:r>
        <w:rPr>
          <w:rFonts w:cs="Times New Roman" w:ascii="Times New Roman" w:hAnsi="Times New Roman"/>
        </w:rPr>
        <w:tab/>
        <w:t xml:space="preserve">Внешнее магнитное поле                                   </w:t>
        <w:tab/>
        <w:tab/>
        <w:tab/>
        <w:tab/>
        <w:t>отсутствует</w:t>
      </w:r>
    </w:p>
    <w:p>
      <w:pPr>
        <w:pStyle w:val="Normal"/>
        <w:rPr/>
      </w:pPr>
      <w:r>
        <w:rPr>
          <w:rFonts w:cs="Times New Roman" w:ascii="Times New Roman" w:hAnsi="Times New Roman"/>
        </w:rPr>
        <w:tab/>
        <w:t xml:space="preserve">Частота измерительной сети, Гц                            </w:t>
        <w:tab/>
        <w:tab/>
        <w:tab/>
        <w:tab/>
        <w:t xml:space="preserve">  50 </w:t>
      </w:r>
      <w:r>
        <w:rPr>
          <w:rFonts w:eastAsia="Symbol" w:cs="Symbol" w:ascii="Symbol" w:hAnsi="Symbol"/>
        </w:rPr>
        <w:t></w:t>
      </w:r>
      <w:r>
        <w:rPr>
          <w:rFonts w:cs="Times New Roman" w:ascii="Times New Roman" w:hAnsi="Times New Roman"/>
        </w:rPr>
        <w:t xml:space="preserve"> 0,3</w:t>
      </w:r>
    </w:p>
    <w:p>
      <w:pPr>
        <w:pStyle w:val="Header"/>
        <w:tabs>
          <w:tab w:val="clear" w:pos="4153"/>
          <w:tab w:val="clear" w:pos="8306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Форма кривой напряжения и тока измерительной сети</w:t>
        <w:tab/>
        <w:tab/>
        <w:t xml:space="preserve">        синусоидальная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   Кг не более 2 %</w:t>
      </w:r>
    </w:p>
    <w:p>
      <w:pPr>
        <w:pStyle w:val="Normal"/>
        <w:rPr/>
      </w:pPr>
      <w:r>
        <w:rPr>
          <w:rFonts w:cs="Times New Roman" w:ascii="Times New Roman" w:hAnsi="Times New Roman"/>
        </w:rPr>
        <w:tab/>
        <w:t xml:space="preserve">Отклонение номинального напряжения            </w:t>
        <w:tab/>
        <w:tab/>
        <w:tab/>
        <w:tab/>
      </w:r>
      <w:r>
        <w:rPr>
          <w:rFonts w:eastAsia="Symbol" w:cs="Symbol" w:ascii="Symbol" w:hAnsi="Symbol"/>
        </w:rPr>
        <w:t></w:t>
      </w:r>
      <w:r>
        <w:rPr>
          <w:rFonts w:cs="Times New Roman" w:ascii="Times New Roman" w:hAnsi="Times New Roman"/>
        </w:rPr>
        <w:t xml:space="preserve"> 1,0 %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4.3  Поверка  должна производиться на аттестованном оборудовании  с применением  средств  поверки,  имеющих  действующее клеймо поверки.</w:t>
      </w:r>
    </w:p>
    <w:p>
      <w:pPr>
        <w:pStyle w:val="TextBodyIndent"/>
        <w:spacing w:lineRule="auto" w:line="24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Indent"/>
        <w:spacing w:lineRule="auto" w:line="24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Indent"/>
        <w:spacing w:lineRule="auto" w:line="24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Indent"/>
        <w:spacing w:lineRule="auto" w:line="24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Indent"/>
        <w:spacing w:lineRule="auto" w:line="24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Indent"/>
        <w:spacing w:lineRule="auto" w:line="240"/>
        <w:ind w:hanging="0"/>
        <w:rPr/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b/>
          <w:sz w:val="28"/>
        </w:rPr>
        <w:t>5 Подготовка к поверке</w:t>
      </w:r>
    </w:p>
    <w:p>
      <w:pPr>
        <w:pStyle w:val="TextBodyIndent"/>
        <w:spacing w:lineRule="auto" w:line="240"/>
        <w:ind w:hanging="0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Style11"/>
        <w:tabs>
          <w:tab w:val="clear" w:pos="4153"/>
          <w:tab w:val="clear" w:pos="8306"/>
        </w:tabs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Перед проведением поверки следует выполнить следующие подготовительные работы:</w:t>
      </w:r>
    </w:p>
    <w:p>
      <w:pPr>
        <w:pStyle w:val="Style11"/>
        <w:numPr>
          <w:ilvl w:val="0"/>
          <w:numId w:val="4"/>
        </w:numPr>
        <w:tabs>
          <w:tab w:val="clear" w:pos="4153"/>
          <w:tab w:val="clear" w:pos="8306"/>
          <w:tab w:val="left" w:pos="0" w:leader="none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Проверить наличие и работоспособность эталонных средств измерения и вспомогательных средств поверки, перечисленных в таблице 2.</w:t>
      </w:r>
    </w:p>
    <w:p>
      <w:pPr>
        <w:pStyle w:val="Style11"/>
        <w:numPr>
          <w:ilvl w:val="0"/>
          <w:numId w:val="4"/>
        </w:numPr>
        <w:tabs>
          <w:tab w:val="clear" w:pos="4153"/>
          <w:tab w:val="clear" w:pos="8306"/>
          <w:tab w:val="left" w:pos="0" w:leader="none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Проверить наличие действующих свидетельств о поверке (аттестации) и оттисков поверительных клейм у эталонных средств измерения и вспомогательных средств поверки.</w:t>
      </w:r>
    </w:p>
    <w:p>
      <w:pPr>
        <w:pStyle w:val="Style11"/>
        <w:numPr>
          <w:ilvl w:val="0"/>
          <w:numId w:val="4"/>
        </w:numPr>
        <w:tabs>
          <w:tab w:val="clear" w:pos="4153"/>
          <w:tab w:val="clear" w:pos="8306"/>
          <w:tab w:val="left" w:pos="0" w:leader="none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Проверить наличие заземления всех составных частей поверочной схемы.</w:t>
      </w:r>
    </w:p>
    <w:p>
      <w:pPr>
        <w:pStyle w:val="Style11"/>
        <w:numPr>
          <w:ilvl w:val="0"/>
          <w:numId w:val="4"/>
        </w:numPr>
        <w:tabs>
          <w:tab w:val="clear" w:pos="4153"/>
          <w:tab w:val="clear" w:pos="8306"/>
          <w:tab w:val="left" w:pos="0" w:leader="none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Подготовить эталонные средства измерения и вспомогательные средства поверки к работе в соответствии с руководством по их эксплуатации.</w:t>
      </w:r>
    </w:p>
    <w:p>
      <w:pPr>
        <w:pStyle w:val="Style11"/>
        <w:numPr>
          <w:ilvl w:val="0"/>
          <w:numId w:val="4"/>
        </w:numPr>
        <w:tabs>
          <w:tab w:val="clear" w:pos="4153"/>
          <w:tab w:val="clear" w:pos="8306"/>
          <w:tab w:val="left" w:pos="0" w:leader="none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Проверить работоспособность  эталонных средств измерений и вспомогательных средств поверки путём их пробного пуска.</w:t>
      </w:r>
    </w:p>
    <w:p>
      <w:pPr>
        <w:pStyle w:val="TextBodyIndent"/>
        <w:spacing w:lineRule="auto" w:line="24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1531" w:right="680" w:header="0" w:top="1134" w:footer="0" w:bottom="1843" w:gutter="0"/>
          <w:pgNumType w:fmt="decimal"/>
          <w:formProt w:val="false"/>
          <w:textDirection w:val="lrTb"/>
          <w:docGrid w:type="default" w:linePitch="360" w:charSpace="0"/>
        </w:sectPr>
        <w:pStyle w:val="Heading2"/>
        <w:spacing w:lineRule="auto" w:line="240"/>
        <w:jc w:val="both"/>
        <w:rPr>
          <w:b/>
          <w:b/>
        </w:rPr>
      </w:pPr>
      <w:r>
        <w:rPr>
          <w:b/>
        </w:rPr>
        <w:tab/>
      </w:r>
    </w:p>
    <w:p>
      <w:pPr>
        <w:pStyle w:val="Heading2"/>
        <w:spacing w:lineRule="auto" w:line="240"/>
        <w:jc w:val="both"/>
        <w:rPr/>
      </w:pPr>
      <w:r>
        <w:rPr>
          <w:b/>
          <w:sz w:val="28"/>
        </w:rPr>
        <w:tab/>
        <w:t>6 Проведение   поверки</w:t>
      </w:r>
    </w:p>
    <w:p>
      <w:pPr>
        <w:pStyle w:val="Normal"/>
        <w:ind w:left="3615" w:hanging="0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6.1  Внешний осмотр </w:t>
      </w:r>
    </w:p>
    <w:p>
      <w:pPr>
        <w:pStyle w:val="21"/>
        <w:spacing w:before="120" w:after="0"/>
        <w:rPr/>
      </w:pPr>
      <w:r>
        <w:rPr/>
        <w:t>6.1.1  При внешнем  осмотре  должно  быть установлено соответствие счётчика следующим требованиям: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0" w:leader="none"/>
          <w:tab w:val="left" w:pos="1276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лицевая панель счётчика должна быть чистой и иметь  чёткую маркировку в соответствии с требованиями конструкторской документации;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0" w:leader="none"/>
          <w:tab w:val="left" w:pos="1276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во все резьбовые отверстия токоотводов должны быть ввёрнуты до упора винты с исправной резьбой;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0" w:leader="none"/>
          <w:tab w:val="left" w:pos="1276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на крышке зажимной колодки счётчика должна быть нанесена схема подключения счётчика к электрической сети;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0" w:leader="none"/>
          <w:tab w:val="left" w:pos="1276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комплекте счётчика должен быть паспорт.</w:t>
      </w:r>
    </w:p>
    <w:p>
      <w:pPr>
        <w:pStyle w:val="TextBodyIndent"/>
        <w:spacing w:lineRule="auto" w:line="240" w:before="12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6.1.2 На лицевую часть панели счётчика должно быть нанесено офсетной печатью или другим способом, не ухудшающим качества: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1276" w:leader="none"/>
        </w:tabs>
        <w:ind w:left="360" w:firstLine="34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условное обозначение типа счётчика: «Меркурий 230АМ-ХХ»;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1276" w:leader="none"/>
        </w:tabs>
        <w:ind w:left="360" w:firstLine="34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класс точности по ГОСТ 8.401; 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1276" w:leader="none"/>
        </w:tabs>
        <w:ind w:left="360" w:firstLine="34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условное обозначение единиц учёта электрической энергии;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1276" w:leader="none"/>
        </w:tabs>
        <w:ind w:left="360" w:firstLine="34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передаточное число; 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1276" w:leader="none"/>
        </w:tabs>
        <w:ind w:left="360" w:firstLine="34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номер счётчика по системе нумерации предприятия-изготовителя;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1276" w:leader="none"/>
        </w:tabs>
        <w:ind w:left="360" w:firstLine="349"/>
        <w:jc w:val="both"/>
        <w:rPr/>
      </w:pPr>
      <w:r>
        <w:rPr>
          <w:rFonts w:cs="Times New Roman" w:ascii="Times New Roman" w:hAnsi="Times New Roman"/>
        </w:rPr>
        <w:t>номинальный (базовый) и максимальный ток;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1276" w:leader="none"/>
        </w:tabs>
        <w:ind w:left="360" w:firstLine="34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номинальное напряжение;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1276" w:leader="none"/>
        </w:tabs>
        <w:ind w:left="360" w:firstLine="34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номинальная частота энергосети;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1276" w:leader="none"/>
        </w:tabs>
        <w:ind w:left="360" w:firstLine="34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товарный знак предприятия-изготовителя;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1276" w:leader="none"/>
        </w:tabs>
        <w:ind w:left="360" w:firstLine="34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год изготовления счётчика;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1276" w:leader="none"/>
        </w:tabs>
        <w:ind w:left="360" w:firstLine="34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знак утверждения типа по ПР 50.2.009;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1276" w:leader="none"/>
        </w:tabs>
        <w:ind w:left="360" w:firstLine="34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знак соответствия по  ГОСТ Р 50460;.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1276" w:leader="none"/>
        </w:tabs>
        <w:ind w:left="360" w:firstLine="34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испытательное напряжение изоляции (символ С2 по ГОСТ 23217);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1276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ГОСТ Р 52320, ГОСТ Р 52322 или ГОСТ Р 52323 (в зависимости от класса точности);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1276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условное обозначение подключения счётчика к электросети по ГОСТ 25372;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1276" w:leader="none"/>
        </w:tabs>
        <w:ind w:left="360" w:firstLine="349"/>
        <w:jc w:val="both"/>
        <w:rPr/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30">
                <wp:simplePos x="0" y="0"/>
                <wp:positionH relativeFrom="column">
                  <wp:posOffset>1207770</wp:posOffset>
                </wp:positionH>
                <wp:positionV relativeFrom="paragraph">
                  <wp:posOffset>41910</wp:posOffset>
                </wp:positionV>
                <wp:extent cx="224155" cy="191135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60" cy="190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23560" cy="190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1280" y="41760"/>
                            <a:ext cx="1029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95.1pt;margin-top:3.3pt;width:17.6pt;height:15pt" coordorigin="1902,66" coordsize="352,300">
                <v:rect id="shape_0" fillcolor="white" stroked="t" style="position:absolute;left:1902;top:66;width:351;height:299;mso-wrap-style:none;v-text-anchor:middle">
                  <v:fill o:detectmouseclick="t" type="solid" color2="black"/>
                  <v:stroke color="black" weight="9360" joinstyle="miter" endcap="flat"/>
                  <w10:wrap type="none"/>
                </v:rect>
                <v:rect id="shape_0" fillcolor="white" stroked="t" style="position:absolute;left:2014;top:132;width:161;height:143;mso-wrap-style:none;v-text-anchor:middle">
                  <v:fill o:detectmouseclick="t" type="solid" color2="black"/>
                  <v:stroke color="black" weight="9360" joinstyle="miter" endcap="flat"/>
                </v:rect>
              </v:group>
            </w:pict>
          </mc:Fallback>
        </mc:AlternateContent>
      </w:r>
      <w:r>
        <w:rPr>
          <w:rFonts w:cs="Times New Roman" w:ascii="Times New Roman" w:hAnsi="Times New Roman"/>
        </w:rPr>
        <w:t>з</w:t>
      </w:r>
      <w:r>
        <w:rPr>
          <w:rFonts w:cs="Times New Roman" w:ascii="Times New Roman" w:hAnsi="Times New Roman"/>
        </w:rPr>
        <w:t>нак           по ГОСТ 25874.</w:t>
      </w:r>
    </w:p>
    <w:p>
      <w:pPr>
        <w:pStyle w:val="TextBodyIndent"/>
        <w:spacing w:lineRule="auto" w:line="24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21"/>
        <w:rPr/>
      </w:pPr>
      <w:r>
        <w:rPr/>
        <w:t xml:space="preserve">6.2  Проверка электрической прочности изоляции </w:t>
      </w:r>
    </w:p>
    <w:p>
      <w:pPr>
        <w:pStyle w:val="Normal"/>
        <w:spacing w:before="120" w:after="0"/>
        <w:ind w:firstLine="709"/>
        <w:jc w:val="both"/>
        <w:rPr/>
      </w:pPr>
      <w:r>
        <w:rPr>
          <w:rFonts w:cs="Times New Roman" w:ascii="Times New Roman" w:hAnsi="Times New Roman"/>
        </w:rPr>
        <w:t>6.2.1 Мощность источника  испытательного напряжения должна быть не менее 500 В</w:t>
      </w:r>
      <w:r>
        <w:rPr>
          <w:rFonts w:eastAsia="Symbol" w:cs="Symbol" w:ascii="Symbol" w:hAnsi="Symbol"/>
        </w:rPr>
        <w:t></w:t>
      </w:r>
      <w:r>
        <w:rPr>
          <w:rFonts w:cs="Times New Roman" w:ascii="Times New Roman" w:hAnsi="Times New Roman"/>
        </w:rPr>
        <w:t>А.  Увеличивать напряжение в ходе испытания следует  плавно,  начиная со 100-230 В и далее равномерно или ступенями,  не превышающими 10 % установленного напряжения, в течение 5-10 с.  По достижении заданного значения испытательного напряжения счётчик необходимо выдержать под его воздействием в  течение 1 мин, контролируя отсутствие пробоя. Затем необходимо плавно уменьшать испытательное напряжение.</w:t>
      </w:r>
    </w:p>
    <w:p>
      <w:pPr>
        <w:pStyle w:val="21"/>
        <w:spacing w:before="120" w:after="0"/>
        <w:rPr/>
      </w:pPr>
      <w:r>
        <w:rPr/>
        <w:t>6.2.2  Результат  проверки  считают  положительным,   если электрическая  изоляция выдерживает в течение 1 минуты напряжение переменного тока 4 кВ частотой 50 Гц между контактами счётчика 1-16 с одной стороны и 17, 20, 19, 22, «земля» с другой стороны.</w:t>
      </w:r>
    </w:p>
    <w:p>
      <w:pPr>
        <w:pStyle w:val="Normal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6.3  Опробование</w:t>
      </w:r>
    </w:p>
    <w:p>
      <w:pPr>
        <w:pStyle w:val="Normal"/>
        <w:spacing w:before="12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6.3.1  При опробовании проверяется функционирование отсчётного устройства.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Подключите цепи питания счётчика к установке К68001. Установите  на  установке К68001 фазные напряжения 230 В для счётчиков с номинальным напряжением 3*230 В и  57,7 В для счётчиков с номинальным напряжением 3*57,7 В. Ток в нагрузке отсутствует. Запишите показание потреблённой электроэнергии. 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Установите на установке ток  10 А при коэффициенте мощности 1,0 в каждой фазе для счётчиков с максимальным током 50 А или 100 А  и 5 А для счётчиков с максимальным током 7,5 А.  Светодиодный индикатор должен периодически мигать. На устройстве отсчётном должно происходить увеличение значения потребленной электроэнергии. По истечении 15 мин  запишите показания потребленной электроэнергии. Разница в показаниях должна быть в пределах: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134" w:leader="none"/>
          <w:tab w:val="left" w:pos="1276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(1,5…1,8) кВт</w:t>
      </w:r>
      <w:r>
        <w:rPr>
          <w:rFonts w:eastAsia="Symbol" w:cs="Symbol" w:ascii="Symbol" w:hAnsi="Symbol"/>
          <w:lang w:val="en-US"/>
        </w:rPr>
        <w:t></w:t>
      </w:r>
      <w:r>
        <w:rPr>
          <w:rFonts w:cs="Times New Roman" w:ascii="Times New Roman" w:hAnsi="Times New Roman"/>
        </w:rPr>
        <w:t>ч для счётчиков с максимальным током 50 А или 100 А;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134" w:leader="none"/>
          <w:tab w:val="left" w:pos="1276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(0,2</w:t>
      </w:r>
      <w:r>
        <w:rPr>
          <w:rFonts w:eastAsia="Symbol" w:cs="Symbol" w:ascii="Symbol" w:hAnsi="Symbol"/>
        </w:rPr>
        <w:t></w:t>
      </w:r>
      <w:r>
        <w:rPr>
          <w:rFonts w:cs="Times New Roman" w:ascii="Times New Roman" w:hAnsi="Times New Roman"/>
        </w:rPr>
        <w:t>0,25) кВт</w:t>
      </w:r>
      <w:r>
        <w:rPr>
          <w:rFonts w:eastAsia="Symbol" w:cs="Symbol" w:ascii="Symbol" w:hAnsi="Symbol"/>
        </w:rPr>
        <w:t></w:t>
      </w:r>
      <w:r>
        <w:rPr>
          <w:rFonts w:cs="Times New Roman" w:ascii="Times New Roman" w:hAnsi="Times New Roman"/>
        </w:rPr>
        <w:t>ч для счётчиков с максимальным током 7,5 А и номинальным напряжением 57,7 В;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134" w:leader="none"/>
          <w:tab w:val="left" w:pos="1276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(0,8…0,85) кВт</w:t>
      </w:r>
      <w:r>
        <w:rPr>
          <w:rFonts w:eastAsia="Symbol" w:cs="Symbol" w:ascii="Symbol" w:hAnsi="Symbol"/>
        </w:rPr>
        <w:t></w:t>
      </w:r>
      <w:r>
        <w:rPr>
          <w:rFonts w:cs="Times New Roman" w:ascii="Times New Roman" w:hAnsi="Times New Roman"/>
        </w:rPr>
        <w:t>ч для счётчиков с максимальным током 7,5 А и номинальным напряжением 230 В.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Если все описанные действия завершились успешно, то счётчик функционирует исправно. Счётчик считается опробованным.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21"/>
        <w:rPr/>
      </w:pPr>
      <w:r>
        <w:rPr/>
        <w:t>6.4  Проверка метрологических характеристик:</w:t>
      </w:r>
    </w:p>
    <w:p>
      <w:pPr>
        <w:pStyle w:val="21"/>
        <w:numPr>
          <w:ilvl w:val="0"/>
          <w:numId w:val="5"/>
        </w:numPr>
        <w:rPr/>
      </w:pPr>
      <w:r>
        <w:rPr/>
        <w:t>значений погрешности счётчика;</w:t>
      </w:r>
    </w:p>
    <w:p>
      <w:pPr>
        <w:pStyle w:val="21"/>
        <w:numPr>
          <w:ilvl w:val="0"/>
          <w:numId w:val="5"/>
        </w:numPr>
        <w:rPr/>
      </w:pPr>
      <w:r>
        <w:rPr/>
        <w:t>стартового тока (чувствительности);</w:t>
      </w:r>
    </w:p>
    <w:p>
      <w:pPr>
        <w:pStyle w:val="21"/>
        <w:numPr>
          <w:ilvl w:val="0"/>
          <w:numId w:val="5"/>
        </w:numPr>
        <w:rPr/>
      </w:pPr>
      <w:r>
        <w:rPr/>
        <w:t xml:space="preserve">отсутствия самохода. </w:t>
      </w:r>
    </w:p>
    <w:p>
      <w:pPr>
        <w:pStyle w:val="Normal"/>
        <w:spacing w:before="120" w:after="0"/>
        <w:ind w:firstLine="720"/>
        <w:jc w:val="both"/>
        <w:rPr/>
      </w:pPr>
      <w:r>
        <w:rPr>
          <w:rFonts w:cs="Times New Roman" w:ascii="Times New Roman" w:hAnsi="Times New Roman"/>
        </w:rPr>
        <w:t xml:space="preserve">6.4.1  Погрешность счётчика определяют методом непосредственного сличения на установке К68001. Часть испытаний проводится в режиме телеметрии, часть – в режиме поверки. </w:t>
      </w:r>
    </w:p>
    <w:p>
      <w:pPr>
        <w:pStyle w:val="TextBodyIndent"/>
        <w:spacing w:lineRule="auto" w:line="240"/>
        <w:ind w:firstLine="567"/>
        <w:rPr/>
      </w:pPr>
      <w:r>
        <w:rPr>
          <w:rFonts w:cs="Times New Roman" w:ascii="Times New Roman" w:hAnsi="Times New Roman"/>
        </w:rPr>
        <w:tab/>
        <w:t xml:space="preserve">6.4.1.1 Испытание проводят при значениях информативных параметров входного сигнала, указанных в таблице 3. </w:t>
      </w:r>
    </w:p>
    <w:p>
      <w:pPr>
        <w:pStyle w:val="Normal"/>
        <w:spacing w:before="120" w:after="120"/>
        <w:ind w:left="1985" w:hanging="1134"/>
        <w:rPr/>
      </w:pPr>
      <w:r>
        <w:rPr>
          <w:rFonts w:cs="Times New Roman" w:ascii="Times New Roman" w:hAnsi="Times New Roman"/>
          <w:b/>
        </w:rPr>
        <w:t xml:space="preserve">Таблица 3 </w:t>
      </w:r>
      <w:r>
        <w:rPr/>
        <w:t xml:space="preserve">- Значения информативных параметров входного сигнала </w:t>
      </w:r>
    </w:p>
    <w:tbl>
      <w:tblPr>
        <w:tblW w:w="9564" w:type="dxa"/>
        <w:jc w:val="left"/>
        <w:tblInd w:w="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90"/>
        <w:gridCol w:w="1701"/>
        <w:gridCol w:w="1134"/>
        <w:gridCol w:w="1346"/>
        <w:gridCol w:w="1347"/>
        <w:gridCol w:w="1276"/>
        <w:gridCol w:w="1002"/>
      </w:tblGrid>
      <w:tr>
        <w:trPr>
          <w:tblHeader w:val="true"/>
          <w:cantSplit w:val="true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№</w:t>
            </w:r>
          </w:p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п/п</w:t>
            </w:r>
          </w:p>
        </w:tc>
        <w:tc>
          <w:tcPr>
            <w:tcW w:w="40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Информативные параметры входного сигнала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Предел допустимого значения погрешности при измерении активной энергии и мощности, %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ind w:left="-108" w:right="-108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Время измерения,</w:t>
            </w:r>
          </w:p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ind w:left="-108" w:right="-108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с</w:t>
            </w:r>
          </w:p>
        </w:tc>
      </w:tr>
      <w:tr>
        <w:trPr>
          <w:tblHeader w:val="true"/>
          <w:trHeight w:val="276" w:hRule="atLeast"/>
          <w:cantSplit w:val="true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Напряжение,</w:t>
            </w:r>
          </w:p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Ток,</w:t>
            </w:r>
          </w:p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А</w:t>
            </w:r>
          </w:p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Cos φ</w:t>
            </w:r>
          </w:p>
        </w:tc>
        <w:tc>
          <w:tcPr>
            <w:tcW w:w="2693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Основной </w:t>
            </w:r>
          </w:p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режим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ind w:left="-108" w:firstLine="108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Поверочный режим</w:t>
            </w:r>
          </w:p>
        </w:tc>
      </w:tr>
      <w:tr>
        <w:trPr>
          <w:cantSplit w:val="true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9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  <w:t>класс точности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  <w:tc>
          <w:tcPr>
            <w:tcW w:w="1002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46" w:type="dxa"/>
            <w:tcBorders>
              <w:bottom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  <w:t>0,5S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  <w:t>1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  <w:tc>
          <w:tcPr>
            <w:tcW w:w="1002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3*0,01I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3*0,05I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  <w:r>
              <w:rPr>
                <w:rFonts w:cs="Times New Roman" w:ascii="Times New Roman" w:hAnsi="Times New Roman"/>
                <w:szCs w:val="24"/>
              </w:rPr>
              <w:t>(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  <w:r>
              <w:rPr>
                <w:rFonts w:cs="Times New Roman"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±0,5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3*0,1I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  <w:r>
              <w:rPr>
                <w:rFonts w:cs="Times New Roman" w:ascii="Times New Roman" w:hAnsi="Times New Roman"/>
                <w:szCs w:val="24"/>
              </w:rPr>
              <w:t>(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  <w:r>
              <w:rPr>
                <w:rFonts w:cs="Times New Roman"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±0,5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3*I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макс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±0,5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±1,0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-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3*0,02I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3*0,02I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0,8емк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3*0,1I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  <w:r>
              <w:rPr>
                <w:rFonts w:cs="Times New Roman" w:ascii="Times New Roman" w:hAnsi="Times New Roman"/>
                <w:szCs w:val="24"/>
              </w:rPr>
              <w:t>(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  <w:r>
              <w:rPr>
                <w:rFonts w:cs="Times New Roman"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±0,6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3*0,1I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  <w:r>
              <w:rPr>
                <w:rFonts w:cs="Times New Roman" w:ascii="Times New Roman" w:hAnsi="Times New Roman"/>
                <w:szCs w:val="24"/>
              </w:rPr>
              <w:t>(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  <w:r>
              <w:rPr>
                <w:rFonts w:cs="Times New Roman"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0,8емк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±0,6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3*0,2I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3*0,2I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0,8емк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  <w:r>
              <w:rPr>
                <w:rFonts w:cs="Times New Roman" w:ascii="Times New Roman" w:hAnsi="Times New Roman"/>
                <w:szCs w:val="24"/>
              </w:rPr>
              <w:t>(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  <w:r>
              <w:rPr>
                <w:rFonts w:cs="Times New Roman"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±0,6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  <w:r>
              <w:rPr>
                <w:rFonts w:cs="Times New Roman" w:ascii="Times New Roman" w:hAnsi="Times New Roman"/>
                <w:szCs w:val="24"/>
              </w:rPr>
              <w:t>(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  <w:r>
              <w:rPr>
                <w:rFonts w:cs="Times New Roman"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0,8емк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±0,6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±1,0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-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3*I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макс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±0,6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3*I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макс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0,8</w:t>
            </w:r>
            <w:r>
              <w:rPr>
                <w:rFonts w:cs="Times New Roman" w:ascii="Times New Roman" w:hAnsi="Times New Roman"/>
              </w:rPr>
              <w:t>емк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±0,6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1*0,05I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±0,6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  <w:lang w:val="en-US"/>
              </w:rPr>
              <w:t>*0,1I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±2,0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  <w:lang w:val="en-US"/>
              </w:rPr>
              <w:t>*</w:t>
            </w:r>
            <w:r>
              <w:rPr>
                <w:rFonts w:cs="Times New Roman" w:ascii="Times New Roman" w:hAnsi="Times New Roman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  <w:r>
              <w:rPr>
                <w:rFonts w:cs="Times New Roman" w:ascii="Times New Roman" w:hAnsi="Times New Roman"/>
                <w:szCs w:val="24"/>
              </w:rPr>
              <w:t>(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  <w:r>
              <w:rPr>
                <w:rFonts w:cs="Times New Roman"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±0,6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±2,0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-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  <w:lang w:val="en-US"/>
              </w:rPr>
              <w:t>* 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макс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±0,6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1*0,1I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1*0,2I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1*I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  <w:r>
              <w:rPr>
                <w:rFonts w:cs="Times New Roman" w:ascii="Times New Roman" w:hAnsi="Times New Roman"/>
                <w:szCs w:val="24"/>
              </w:rPr>
              <w:t>(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  <w:r>
              <w:rPr>
                <w:rFonts w:cs="Times New Roman"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±1,0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±2,0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-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  <w:lang w:val="en-US"/>
              </w:rPr>
              <w:t>* 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макс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</w:tbl>
    <w:p>
      <w:pPr>
        <w:pStyle w:val="Normal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851"/>
        <w:jc w:val="both"/>
        <w:rPr/>
      </w:pPr>
      <w:r>
        <w:rPr>
          <w:rFonts w:cs="Times New Roman" w:ascii="Times New Roman" w:hAnsi="Times New Roman"/>
        </w:rPr>
        <w:t>Испытания 16-23 (таблица 3) с однофазной нагрузкой при симметрии фазных напряжений необходимо проводить последовательно для каждой из фаз отдельно.</w:t>
      </w:r>
    </w:p>
    <w:p>
      <w:pPr>
        <w:pStyle w:val="Normal"/>
        <w:ind w:firstLine="851"/>
        <w:jc w:val="both"/>
        <w:rPr/>
      </w:pPr>
      <w:r>
        <w:rPr>
          <w:rFonts w:cs="Times New Roman" w:ascii="Times New Roman" w:hAnsi="Times New Roman"/>
        </w:rPr>
        <w:t>6.4.1.2 При испытаниях время измерения выбирают по таблице 3. При этом изменение погрешности при двух, трёх измерениях не должно превышать 0,1 допускаемого значения погрешности (таблица  3).</w:t>
      </w:r>
    </w:p>
    <w:p>
      <w:pPr>
        <w:pStyle w:val="Normal"/>
        <w:ind w:firstLine="851"/>
        <w:jc w:val="both"/>
        <w:rPr/>
      </w:pPr>
      <w:r>
        <w:rPr>
          <w:rFonts w:cs="Times New Roman" w:ascii="Times New Roman" w:hAnsi="Times New Roman"/>
        </w:rPr>
        <w:t xml:space="preserve">Результаты испытаний считаются  положительными,  и счётчики соответствуют классу точности, если разность между значением погрешности, выраженной в процентах, при однофазной нагрузке и значением погрешности, выраженной в процентах при симметричной многофазной нагрузке при номинальном токе и </w:t>
      </w:r>
      <w:r>
        <w:rPr>
          <w:rFonts w:cs="Times New Roman" w:ascii="Times New Roman" w:hAnsi="Times New Roman"/>
          <w:lang w:val="en-US"/>
        </w:rPr>
        <w:t>cos</w:t>
      </w:r>
      <w:r>
        <w:rPr>
          <w:rFonts w:cs="Times New Roman" w:ascii="Times New Roman" w:hAnsi="Times New Roman"/>
        </w:rPr>
        <w:t xml:space="preserve"> </w:t>
      </w:r>
      <w:r>
        <w:rPr>
          <w:rFonts w:eastAsia="Symbol" w:cs="Symbol" w:ascii="Symbol" w:hAnsi="Symbol"/>
          <w:lang w:val="en-US"/>
        </w:rPr>
        <w:t></w:t>
      </w:r>
      <w:r>
        <w:rPr>
          <w:rFonts w:cs="Times New Roman" w:ascii="Times New Roman" w:hAnsi="Times New Roman"/>
        </w:rPr>
        <w:t xml:space="preserve"> = 1  для активной энергии    не  превышает 1 % и 1,5 % для счётчиков класса точности 0,5</w:t>
      </w:r>
      <w:r>
        <w:rPr>
          <w:rFonts w:cs="Times New Roman" w:ascii="Times New Roman" w:hAnsi="Times New Roman"/>
          <w:lang w:val="en-US"/>
        </w:rPr>
        <w:t>S</w:t>
      </w:r>
      <w:r>
        <w:rPr>
          <w:rFonts w:cs="Times New Roman" w:ascii="Times New Roman" w:hAnsi="Times New Roman"/>
        </w:rPr>
        <w:t xml:space="preserve">  и 1,0 соответственно.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 xml:space="preserve">6.4.2 Проверка стартового тока (чувствительности) </w:t>
      </w:r>
    </w:p>
    <w:p>
      <w:pPr>
        <w:pStyle w:val="Normal"/>
        <w:spacing w:before="120" w:after="0"/>
        <w:ind w:firstLine="709"/>
        <w:jc w:val="both"/>
        <w:rPr/>
      </w:pPr>
      <w:r>
        <w:rPr>
          <w:rFonts w:cs="Times New Roman" w:ascii="Times New Roman" w:hAnsi="Times New Roman"/>
        </w:rPr>
        <w:t xml:space="preserve">6.4.2.1 Перед  началом  проверки  необходимо перевести импульсный выход счётчика в режим поверки (для тех счётчиков, в которых этот режим предусмотрен). </w:t>
      </w:r>
    </w:p>
    <w:p>
      <w:pPr>
        <w:pStyle w:val="Normal"/>
        <w:spacing w:before="120" w:after="0"/>
        <w:ind w:firstLine="709"/>
        <w:jc w:val="both"/>
        <w:rPr/>
      </w:pPr>
      <w:r>
        <w:rPr>
          <w:rFonts w:cs="Times New Roman" w:ascii="Times New Roman" w:hAnsi="Times New Roman"/>
        </w:rPr>
        <w:t xml:space="preserve">6.4.2.2  Проверку  порога  чувствительности  производят  методом непосредственного сличения на установке К68001 при  значениях тока, указанных в таблице 4  при симметричной нагрузке. 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Примечание </w:t>
      </w:r>
      <w:r>
        <w:rPr>
          <w:rFonts w:cs="Times New Roman" w:ascii="Times New Roman" w:hAnsi="Times New Roman"/>
        </w:rPr>
        <w:t>- Перед началом испытаний счётчики должны быть выдержаны 10 мин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 xml:space="preserve">Результаты испытаний считаются положительными, если счётчик регистрирует электроэнергию. 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6.4.3 Проверка самохода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6.4.3.1 Проверку самохода производят при отсутствии тока в последовательных цепях и приложенном фазном напряжении 1,15U</w:t>
      </w:r>
      <w:r>
        <w:rPr>
          <w:rFonts w:cs="Times New Roman" w:ascii="Times New Roman" w:hAnsi="Times New Roman"/>
          <w:sz w:val="28"/>
          <w:szCs w:val="28"/>
          <w:vertAlign w:val="subscript"/>
        </w:rPr>
        <w:t>ном</w:t>
      </w:r>
      <w:r>
        <w:rPr>
          <w:rFonts w:cs="Times New Roman" w:ascii="Times New Roman" w:hAnsi="Times New Roman"/>
        </w:rPr>
        <w:t>.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 xml:space="preserve">В качестве индикатора используется светодиодный индикатор, подключенный к импульсному выходу. 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6.4.3.2  Перед началом испытаний перевести импульсный выход в режим поверки (для тех счётчиков, в которых этот режим предусмотрен). После установки величин фазных напряжений, снять напряжения с параллельных цепей счётчика.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 xml:space="preserve">6.4.3.3  Через 10 с  подать напряжение на параллельные цепи счётчика и включить секундомер.  </w:t>
      </w:r>
    </w:p>
    <w:p>
      <w:pPr>
        <w:pStyle w:val="Normal"/>
        <w:spacing w:before="120" w:after="0"/>
        <w:ind w:firstLine="709"/>
        <w:jc w:val="both"/>
        <w:rPr/>
      </w:pPr>
      <w:r>
        <w:rPr>
          <w:rFonts w:cs="Times New Roman" w:ascii="Times New Roman" w:hAnsi="Times New Roman"/>
        </w:rPr>
        <w:t>Результат испытания считается удовлетворительным, если испытательный  выход  счётчика создает  не  более одного импульса в течение времени, указанного в таблице 4.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120"/>
        <w:ind w:firstLine="709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Таблица 4</w:t>
      </w:r>
    </w:p>
    <w:tbl>
      <w:tblPr>
        <w:tblW w:w="9654" w:type="dxa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41"/>
        <w:gridCol w:w="2804"/>
        <w:gridCol w:w="2693"/>
        <w:gridCol w:w="1716"/>
      </w:tblGrid>
      <w:tr>
        <w:trPr/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Модификации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счётчика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Постоянная счётчика, имп/(кВт</w:t>
            </w:r>
            <w:r>
              <w:rPr>
                <w:rFonts w:eastAsia="Symbol" w:cs="Symbol" w:ascii="Symbol" w:hAnsi="Symbol"/>
                <w:b/>
              </w:rPr>
              <w:t></w:t>
            </w:r>
            <w:r>
              <w:rPr>
                <w:rFonts w:cs="Times New Roman" w:ascii="Times New Roman" w:hAnsi="Times New Roman"/>
                <w:b/>
              </w:rPr>
              <w:t xml:space="preserve">ч)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Чувствительность,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мА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Время,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мин</w:t>
            </w:r>
          </w:p>
        </w:tc>
      </w:tr>
      <w:tr>
        <w:trPr/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Меркурий 230АМ-00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ind w:left="922" w:hanging="8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170700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</w:tr>
      <w:tr>
        <w:trPr/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Меркурий 230АМ-01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ind w:left="922" w:hanging="8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</w:tr>
      <w:tr>
        <w:trPr/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Меркурий 230АМ-02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ind w:left="922" w:hanging="8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5,5</w:t>
            </w:r>
          </w:p>
        </w:tc>
      </w:tr>
      <w:tr>
        <w:trPr/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Меркурий 230АМ-03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ind w:left="922" w:hanging="8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17070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</w:tr>
    </w:tbl>
    <w:p>
      <w:pPr>
        <w:pStyle w:val="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Heading6"/>
        <w:ind w:firstLine="709"/>
        <w:jc w:val="both"/>
        <w:rPr>
          <w:i w:val="false"/>
          <w:i w:val="false"/>
        </w:rPr>
      </w:pPr>
      <w:r>
        <w:rPr>
          <w:i w:val="false"/>
        </w:rPr>
        <w:t>7  Оформление   результатов   поверки</w:t>
      </w:r>
    </w:p>
    <w:p>
      <w:pPr>
        <w:pStyle w:val="Normal"/>
        <w:ind w:left="735" w:hanging="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7.1 Положительные результаты поверки оформляются протоколом (Приложение А), счётчики пломбируют или накладывают оттиск поверительного клейма в соответствии с ПР 50.2.007 и делается запись в паспорте.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7.2  Счётчики, прошедшие поверку с отрицательным результатом, бракуются, клеймо предыдущей поверки гасят, а счётчик изымают из обращения. Отрицательные результаты поверки оформляются в соответствии с требованиями  ПР 50.2.006.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4"/>
        <w:spacing w:lineRule="auto" w:line="360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Style14"/>
        <w:spacing w:lineRule="auto" w:line="360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Style14"/>
        <w:spacing w:lineRule="auto" w:line="360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Style14"/>
        <w:spacing w:lineRule="auto" w:line="360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Style14"/>
        <w:spacing w:lineRule="auto" w:line="360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Style14"/>
        <w:spacing w:lineRule="auto" w:line="360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Style14"/>
        <w:spacing w:lineRule="auto" w:line="360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Style14"/>
        <w:spacing w:lineRule="auto" w:line="360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Style14"/>
        <w:spacing w:lineRule="auto" w:line="360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Style14"/>
        <w:spacing w:lineRule="auto" w:line="360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Style14"/>
        <w:spacing w:lineRule="auto" w:line="360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Style14"/>
        <w:spacing w:lineRule="auto" w:line="360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Style14"/>
        <w:spacing w:lineRule="auto" w:line="360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Style14"/>
        <w:spacing w:lineRule="auto" w:line="360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  <w:r>
        <w:br w:type="page"/>
      </w:r>
    </w:p>
    <w:p>
      <w:pPr>
        <w:pStyle w:val="Heading1"/>
        <w:rPr/>
      </w:pPr>
      <w:r>
        <w:rPr/>
        <w:t>ПРИЛОЖЕНИЕ  А</w:t>
      </w:r>
    </w:p>
    <w:p>
      <w:pPr>
        <w:pStyle w:val="Normal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(рекомендуемое)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Heading2"/>
        <w:rPr>
          <w:b/>
          <w:b/>
          <w:sz w:val="28"/>
        </w:rPr>
      </w:pPr>
      <w:r>
        <w:rPr>
          <w:b/>
          <w:sz w:val="28"/>
        </w:rPr>
        <w:t>Форма  протокола  поверки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0065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"/>
        <w:gridCol w:w="279"/>
        <w:gridCol w:w="140"/>
        <w:gridCol w:w="10"/>
        <w:gridCol w:w="555"/>
        <w:gridCol w:w="138"/>
        <w:gridCol w:w="136"/>
        <w:gridCol w:w="146"/>
        <w:gridCol w:w="18"/>
        <w:gridCol w:w="118"/>
        <w:gridCol w:w="590"/>
        <w:gridCol w:w="129"/>
        <w:gridCol w:w="13"/>
        <w:gridCol w:w="129"/>
        <w:gridCol w:w="272"/>
        <w:gridCol w:w="153"/>
        <w:gridCol w:w="151"/>
        <w:gridCol w:w="123"/>
        <w:gridCol w:w="283"/>
        <w:gridCol w:w="165"/>
        <w:gridCol w:w="118"/>
        <w:gridCol w:w="24"/>
        <w:gridCol w:w="141"/>
        <w:gridCol w:w="284"/>
        <w:gridCol w:w="126"/>
        <w:gridCol w:w="425"/>
        <w:gridCol w:w="417"/>
        <w:gridCol w:w="166"/>
        <w:gridCol w:w="283"/>
        <w:gridCol w:w="118"/>
        <w:gridCol w:w="433"/>
        <w:gridCol w:w="287"/>
        <w:gridCol w:w="131"/>
        <w:gridCol w:w="578"/>
        <w:gridCol w:w="131"/>
        <w:gridCol w:w="239"/>
        <w:gridCol w:w="338"/>
        <w:gridCol w:w="155"/>
        <w:gridCol w:w="39"/>
        <w:gridCol w:w="245"/>
        <w:gridCol w:w="137"/>
        <w:gridCol w:w="318"/>
        <w:gridCol w:w="245"/>
        <w:gridCol w:w="559"/>
        <w:gridCol w:w="300"/>
      </w:tblGrid>
      <w:tr>
        <w:trPr>
          <w:cantSplit w:val="true"/>
        </w:trPr>
        <w:tc>
          <w:tcPr>
            <w:tcW w:w="280" w:type="dxa"/>
            <w:tcBorders/>
          </w:tcPr>
          <w:p>
            <w:pPr>
              <w:pStyle w:val="TableHeading"/>
              <w:rPr/>
            </w:pPr>
            <w:r>
              <w:rPr/>
            </w:r>
          </w:p>
        </w:tc>
        <w:tc>
          <w:tcPr>
            <w:tcW w:w="9785" w:type="dxa"/>
            <w:gridSpan w:val="44"/>
            <w:tcBorders>
              <w:top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наименование организации, проводившей поверку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28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548" w:type="dxa"/>
            <w:gridSpan w:val="19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ПРОТОКОЛ  ПОВЕРКИ №</w:t>
            </w:r>
          </w:p>
        </w:tc>
        <w:tc>
          <w:tcPr>
            <w:tcW w:w="1701" w:type="dxa"/>
            <w:gridSpan w:val="8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92" w:hanging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от</w:t>
            </w:r>
          </w:p>
        </w:tc>
        <w:tc>
          <w:tcPr>
            <w:tcW w:w="2410" w:type="dxa"/>
            <w:gridSpan w:val="9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84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20"/>
                <w:tab w:val="left" w:pos="317" w:leader="none"/>
              </w:tabs>
              <w:ind w:left="-108" w:right="-108" w:hanging="0"/>
              <w:jc w:val="righ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20</w:t>
            </w: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4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51" w:right="-142" w:hanging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г.</w:t>
            </w:r>
          </w:p>
        </w:tc>
        <w:tc>
          <w:tcPr>
            <w:tcW w:w="859" w:type="dxa"/>
            <w:gridSpan w:val="2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280" w:type="dxa"/>
            <w:tcBorders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548" w:type="dxa"/>
            <w:gridSpan w:val="19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1" w:type="dxa"/>
            <w:gridSpan w:val="8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-108" w:right="-9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gridSpan w:val="9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4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20"/>
                <w:tab w:val="left" w:pos="317" w:leader="none"/>
              </w:tabs>
              <w:snapToGrid w:val="false"/>
              <w:ind w:left="-108" w:right="-108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5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-151" w:right="-14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9" w:type="dxa"/>
            <w:gridSpan w:val="2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0" w:type="dxa"/>
            <w:tcBorders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0" w:type="dxa"/>
            <w:gridSpan w:val="9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Счётчик типа</w:t>
            </w:r>
          </w:p>
        </w:tc>
        <w:tc>
          <w:tcPr>
            <w:tcW w:w="2126" w:type="dxa"/>
            <w:gridSpan w:val="11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gridSpan w:val="6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Год выпуска</w:t>
            </w:r>
          </w:p>
        </w:tc>
        <w:tc>
          <w:tcPr>
            <w:tcW w:w="1418" w:type="dxa"/>
            <w:gridSpan w:val="6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80" w:type="dxa"/>
            <w:gridSpan w:val="6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87" w:hanging="0"/>
              <w:rPr/>
            </w:pPr>
            <w:r>
              <w:rPr>
                <w:rFonts w:cs="Times New Roman" w:ascii="Times New Roman" w:hAnsi="Times New Roman"/>
              </w:rPr>
              <w:t>Изготовитель</w:t>
            </w:r>
          </w:p>
        </w:tc>
        <w:tc>
          <w:tcPr>
            <w:tcW w:w="1804" w:type="dxa"/>
            <w:gridSpan w:val="6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0" w:type="dxa"/>
            <w:gridSpan w:val="9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hanging="108"/>
              <w:rPr/>
            </w:pPr>
            <w:r>
              <w:rPr>
                <w:rFonts w:cs="Times New Roman" w:ascii="Times New Roman" w:hAnsi="Times New Roman"/>
              </w:rPr>
              <w:t>Принадлежит</w:t>
            </w:r>
          </w:p>
        </w:tc>
        <w:tc>
          <w:tcPr>
            <w:tcW w:w="8245" w:type="dxa"/>
            <w:gridSpan w:val="35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8" w:hRule="atLeast"/>
        </w:trPr>
        <w:tc>
          <w:tcPr>
            <w:tcW w:w="28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50" w:type="dxa"/>
            <w:gridSpan w:val="29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Основные технические характеристики по ГОСТ (ТУ)</w:t>
            </w:r>
          </w:p>
        </w:tc>
        <w:tc>
          <w:tcPr>
            <w:tcW w:w="4135" w:type="dxa"/>
            <w:gridSpan w:val="15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8" w:hRule="atLeast"/>
        </w:trPr>
        <w:tc>
          <w:tcPr>
            <w:tcW w:w="28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363" w:type="dxa"/>
            <w:gridSpan w:val="40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/>
            </w:pPr>
            <w:r>
              <w:rPr>
                <w:rFonts w:cs="Times New Roman" w:ascii="Times New Roman" w:hAnsi="Times New Roman"/>
              </w:rPr>
              <w:t>- класс точности или предел допускаемой основной относительной погрешности</w:t>
            </w:r>
          </w:p>
        </w:tc>
        <w:tc>
          <w:tcPr>
            <w:tcW w:w="1422" w:type="dxa"/>
            <w:gridSpan w:val="4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8" w:hRule="atLeast"/>
        </w:trPr>
        <w:tc>
          <w:tcPr>
            <w:tcW w:w="28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77" w:type="dxa"/>
            <w:gridSpan w:val="16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hanging="108"/>
              <w:rPr/>
            </w:pPr>
            <w:r>
              <w:rPr>
                <w:rFonts w:cs="Times New Roman" w:ascii="Times New Roman" w:hAnsi="Times New Roman"/>
              </w:rPr>
              <w:t>- номинальное напряжение</w:t>
            </w:r>
          </w:p>
        </w:tc>
        <w:tc>
          <w:tcPr>
            <w:tcW w:w="6508" w:type="dxa"/>
            <w:gridSpan w:val="27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0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</w:t>
            </w:r>
          </w:p>
        </w:tc>
      </w:tr>
      <w:tr>
        <w:trPr>
          <w:trHeight w:val="268" w:hRule="atLeast"/>
        </w:trPr>
        <w:tc>
          <w:tcPr>
            <w:tcW w:w="28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30" w:type="dxa"/>
            <w:gridSpan w:val="10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номинальный ток</w:t>
            </w:r>
          </w:p>
        </w:tc>
        <w:tc>
          <w:tcPr>
            <w:tcW w:w="7355" w:type="dxa"/>
            <w:gridSpan w:val="33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0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</w:t>
            </w:r>
          </w:p>
        </w:tc>
      </w:tr>
      <w:tr>
        <w:trPr>
          <w:cantSplit w:val="true"/>
        </w:trPr>
        <w:tc>
          <w:tcPr>
            <w:tcW w:w="28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77" w:type="dxa"/>
            <w:gridSpan w:val="16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/>
            </w:pPr>
            <w:r>
              <w:rPr>
                <w:rFonts w:cs="Times New Roman" w:ascii="Times New Roman" w:hAnsi="Times New Roman"/>
              </w:rPr>
              <w:t>Дата предыдущей поверки</w:t>
            </w:r>
          </w:p>
        </w:tc>
        <w:tc>
          <w:tcPr>
            <w:tcW w:w="6808" w:type="dxa"/>
            <w:gridSpan w:val="28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28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77" w:type="dxa"/>
            <w:gridSpan w:val="16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Поверочная установка типа </w:t>
            </w:r>
          </w:p>
        </w:tc>
        <w:tc>
          <w:tcPr>
            <w:tcW w:w="1264" w:type="dxa"/>
            <w:gridSpan w:val="8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</w:p>
        </w:tc>
        <w:tc>
          <w:tcPr>
            <w:tcW w:w="1417" w:type="dxa"/>
            <w:gridSpan w:val="5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02" w:type="dxa"/>
            <w:gridSpan w:val="14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jc w:val="right"/>
              <w:rPr/>
            </w:pPr>
            <w:r>
              <w:rPr>
                <w:rFonts w:cs="Times New Roman" w:ascii="Times New Roman" w:hAnsi="Times New Roman"/>
              </w:rPr>
              <w:t>свидетельство о поверке установки</w:t>
            </w:r>
          </w:p>
        </w:tc>
      </w:tr>
      <w:tr>
        <w:trPr>
          <w:cantSplit w:val="true"/>
        </w:trPr>
        <w:tc>
          <w:tcPr>
            <w:tcW w:w="280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№</w:t>
            </w:r>
          </w:p>
        </w:tc>
        <w:tc>
          <w:tcPr>
            <w:tcW w:w="1258" w:type="dxa"/>
            <w:gridSpan w:val="6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right="-108" w:hanging="108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2" w:type="dxa"/>
            <w:gridSpan w:val="3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от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right="-108" w:hanging="108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427" w:type="dxa"/>
            <w:gridSpan w:val="3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200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right="-108" w:hanging="108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3827" w:type="dxa"/>
            <w:gridSpan w:val="16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jc w:val="right"/>
              <w:rPr/>
            </w:pPr>
            <w:r>
              <w:rPr>
                <w:rFonts w:cs="Times New Roman" w:ascii="Times New Roman" w:hAnsi="Times New Roman"/>
                <w:sz w:val="22"/>
              </w:rPr>
              <w:t xml:space="preserve">г., </w:t>
            </w:r>
            <w:r>
              <w:rPr>
                <w:rFonts w:cs="Times New Roman" w:ascii="Times New Roman" w:hAnsi="Times New Roman"/>
                <w:szCs w:val="24"/>
              </w:rPr>
              <w:t xml:space="preserve">срок действия до                        </w:t>
            </w: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239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36" w:type="dxa"/>
            <w:gridSpan w:val="9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jc w:val="right"/>
              <w:rPr/>
            </w:pPr>
            <w:r>
              <w:rPr>
                <w:rFonts w:cs="Times New Roman" w:ascii="Times New Roman" w:hAnsi="Times New Roman"/>
              </w:rPr>
              <w:t>г., эталонный счётчик</w:t>
            </w:r>
          </w:p>
        </w:tc>
      </w:tr>
      <w:tr>
        <w:trPr/>
        <w:tc>
          <w:tcPr>
            <w:tcW w:w="559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</w:rPr>
              <w:t>типа</w:t>
            </w:r>
          </w:p>
        </w:tc>
        <w:tc>
          <w:tcPr>
            <w:tcW w:w="843" w:type="dxa"/>
            <w:gridSpan w:val="4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right="-108" w:hanging="108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2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№</w:t>
            </w:r>
          </w:p>
        </w:tc>
        <w:tc>
          <w:tcPr>
            <w:tcW w:w="997" w:type="dxa"/>
            <w:gridSpan w:val="6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right="-108" w:hanging="108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4678" w:type="dxa"/>
            <w:gridSpan w:val="20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0" w:right="-113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, предназначена для поверки счётчиков типа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8" w:type="dxa"/>
            <w:gridSpan w:val="8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и класса точности</w:t>
            </w:r>
          </w:p>
        </w:tc>
      </w:tr>
      <w:tr>
        <w:trPr>
          <w:cantSplit w:val="true"/>
        </w:trPr>
        <w:tc>
          <w:tcPr>
            <w:tcW w:w="1264" w:type="dxa"/>
            <w:gridSpan w:val="5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right="-108" w:hanging="108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801" w:type="dxa"/>
            <w:gridSpan w:val="40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jc w:val="right"/>
              <w:rPr/>
            </w:pPr>
            <w:r>
              <w:rPr>
                <w:rFonts w:cs="Times New Roman" w:ascii="Times New Roman" w:hAnsi="Times New Roman"/>
              </w:rPr>
              <w:t xml:space="preserve">при соотношении основных относительных погрешностей эталонного и поверяемого </w:t>
            </w:r>
          </w:p>
        </w:tc>
      </w:tr>
      <w:tr>
        <w:trPr>
          <w:cantSplit w:val="true"/>
        </w:trPr>
        <w:tc>
          <w:tcPr>
            <w:tcW w:w="3106" w:type="dxa"/>
            <w:gridSpan w:val="16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</w:rPr>
              <w:t>счётчиков, не превышающем</w:t>
            </w:r>
          </w:p>
        </w:tc>
        <w:tc>
          <w:tcPr>
            <w:tcW w:w="3544" w:type="dxa"/>
            <w:gridSpan w:val="16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3415" w:type="dxa"/>
            <w:gridSpan w:val="13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280" w:type="dxa"/>
            <w:tcBorders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59" w:type="dxa"/>
            <w:gridSpan w:val="11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/>
            </w:pPr>
            <w:r>
              <w:rPr>
                <w:rFonts w:cs="Times New Roman" w:ascii="Times New Roman" w:hAnsi="Times New Roman"/>
              </w:rPr>
              <w:t>Результаты поверки:</w:t>
            </w:r>
          </w:p>
        </w:tc>
        <w:tc>
          <w:tcPr>
            <w:tcW w:w="7526" w:type="dxa"/>
            <w:gridSpan w:val="33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699" w:type="dxa"/>
            <w:gridSpan w:val="3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53" w:type="dxa"/>
            <w:gridSpan w:val="10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/>
            </w:pPr>
            <w:r>
              <w:rPr>
                <w:rFonts w:cs="Times New Roman" w:ascii="Times New Roman" w:hAnsi="Times New Roman"/>
              </w:rPr>
              <w:t>Внешний осмотр</w:t>
            </w:r>
          </w:p>
        </w:tc>
        <w:tc>
          <w:tcPr>
            <w:tcW w:w="7513" w:type="dxa"/>
            <w:gridSpan w:val="32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699" w:type="dxa"/>
            <w:gridSpan w:val="3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12" w:type="dxa"/>
            <w:gridSpan w:val="20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Проверка изоляционных свойств</w:t>
            </w:r>
          </w:p>
        </w:tc>
        <w:tc>
          <w:tcPr>
            <w:tcW w:w="5954" w:type="dxa"/>
            <w:gridSpan w:val="22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699" w:type="dxa"/>
            <w:gridSpan w:val="3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366" w:type="dxa"/>
            <w:gridSpan w:val="4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98" w:right="-108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Опробование и проверка правильности работы счётного механизма и импульсного </w:t>
            </w:r>
          </w:p>
        </w:tc>
      </w:tr>
      <w:tr>
        <w:trPr>
          <w:cantSplit w:val="true"/>
        </w:trPr>
        <w:tc>
          <w:tcPr>
            <w:tcW w:w="709" w:type="dxa"/>
            <w:gridSpan w:val="4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3" w:type="dxa"/>
            <w:gridSpan w:val="5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выхода</w:t>
            </w:r>
          </w:p>
        </w:tc>
        <w:tc>
          <w:tcPr>
            <w:tcW w:w="8363" w:type="dxa"/>
            <w:gridSpan w:val="36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709" w:type="dxa"/>
            <w:gridSpan w:val="4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61" w:type="dxa"/>
            <w:gridSpan w:val="18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/>
            </w:pPr>
            <w:r>
              <w:rPr>
                <w:rFonts w:cs="Times New Roman" w:ascii="Times New Roman" w:hAnsi="Times New Roman"/>
              </w:rPr>
              <w:t>Проверка отсутствия самохода</w:t>
            </w:r>
          </w:p>
        </w:tc>
        <w:tc>
          <w:tcPr>
            <w:tcW w:w="6095" w:type="dxa"/>
            <w:gridSpan w:val="23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709" w:type="dxa"/>
            <w:gridSpan w:val="4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6" w:type="dxa"/>
            <w:gridSpan w:val="20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/>
            </w:pPr>
            <w:r>
              <w:rPr>
                <w:rFonts w:cs="Times New Roman" w:ascii="Times New Roman" w:hAnsi="Times New Roman"/>
              </w:rPr>
              <w:t>Проверка порога чувствительности</w:t>
            </w:r>
          </w:p>
        </w:tc>
        <w:tc>
          <w:tcPr>
            <w:tcW w:w="5670" w:type="dxa"/>
            <w:gridSpan w:val="21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</w:rPr>
        <w:t>Таблица А.1</w:t>
      </w:r>
      <w:r>
        <w:rPr>
          <w:rFonts w:cs="Times New Roman" w:ascii="Times New Roman" w:hAnsi="Times New Roman"/>
        </w:rPr>
        <w:t xml:space="preserve"> – </w:t>
      </w:r>
      <w:r>
        <w:rPr>
          <w:rFonts w:cs="Times New Roman" w:ascii="Times New Roman" w:hAnsi="Times New Roman"/>
          <w:sz w:val="22"/>
        </w:rPr>
        <w:t>Результаты определения основной относительной погрешности в режимах симметрии и несимметрии нагрузок, а также значение разности погрешностей для различных режимов при номинальном токе и коэффициенте мощности, равном единице</w:t>
      </w:r>
    </w:p>
    <w:p>
      <w:pPr>
        <w:pStyle w:val="Normal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tbl>
      <w:tblPr>
        <w:tblW w:w="10041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26"/>
        <w:gridCol w:w="992"/>
        <w:gridCol w:w="1985"/>
        <w:gridCol w:w="3270"/>
      </w:tblGrid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Напряжение, 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2"/>
              </w:rPr>
              <w:t>Нагрузка, % номинального тока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  <w:lang w:val="en-US"/>
              </w:rPr>
              <w:t>cos</w:t>
            </w:r>
            <w:r>
              <w:rPr>
                <w:rFonts w:eastAsia="Symbol" w:cs="Symbol" w:ascii="Symbol" w:hAnsi="Symbol"/>
                <w:sz w:val="22"/>
              </w:rPr>
              <w:t>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 xml:space="preserve">Основная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относительная погрешность, %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2"/>
              </w:rPr>
              <w:t>Разность погрешностей в режимах симметричной и несимметричной нагрузок, %</w:t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03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501"/>
        <w:gridCol w:w="3119"/>
        <w:gridCol w:w="283"/>
        <w:gridCol w:w="4678"/>
      </w:tblGrid>
      <w:tr>
        <w:trPr/>
        <w:tc>
          <w:tcPr>
            <w:tcW w:w="1450" w:type="dxa"/>
            <w:tcBorders/>
          </w:tcPr>
          <w:p>
            <w:pPr>
              <w:pStyle w:val="Normal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Заключение</w:t>
            </w:r>
          </w:p>
        </w:tc>
        <w:tc>
          <w:tcPr>
            <w:tcW w:w="8581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51" w:type="dxa"/>
            <w:gridSpan w:val="2"/>
            <w:tcBorders/>
          </w:tcPr>
          <w:p>
            <w:pPr>
              <w:pStyle w:val="Normal"/>
              <w:snapToGrid w:val="false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Поверку провёл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51" w:type="dxa"/>
            <w:gridSpan w:val="2"/>
            <w:tcBorders/>
          </w:tcPr>
          <w:p>
            <w:pPr>
              <w:pStyle w:val="Normal"/>
              <w:snapToGrid w:val="false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подпись</w:t>
            </w:r>
          </w:p>
        </w:tc>
        <w:tc>
          <w:tcPr>
            <w:tcW w:w="4678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имя, отчество, фамилия</w:t>
            </w:r>
          </w:p>
        </w:tc>
      </w:tr>
    </w:tbl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Лист  регистрации  изменений</w:t>
      </w:r>
    </w:p>
    <w:tbl>
      <w:tblPr>
        <w:tblW w:w="10080" w:type="dxa"/>
        <w:jc w:val="left"/>
        <w:tblInd w:w="-1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27"/>
        <w:gridCol w:w="1028"/>
        <w:gridCol w:w="922"/>
        <w:gridCol w:w="1134"/>
        <w:gridCol w:w="1134"/>
        <w:gridCol w:w="1276"/>
        <w:gridCol w:w="1276"/>
        <w:gridCol w:w="850"/>
        <w:gridCol w:w="724"/>
      </w:tblGrid>
      <w:tr>
        <w:trPr>
          <w:trHeight w:val="600" w:hRule="exact"/>
          <w:cantSplit w:val="true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Изм.</w:t>
            </w: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right="282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Номера листов (страниц)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  <w:p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ind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листов</w:t>
            </w:r>
          </w:p>
          <w:p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(страниц)</w:t>
            </w:r>
          </w:p>
          <w:p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докум.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right="-9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</w:p>
          <w:p>
            <w:pPr>
              <w:pStyle w:val="Normal"/>
              <w:spacing w:before="20" w:after="20"/>
              <w:ind w:right="-95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документа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left="-119" w:right="-19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Входящий</w:t>
            </w:r>
          </w:p>
          <w:p>
            <w:pPr>
              <w:pStyle w:val="Normal"/>
              <w:spacing w:before="20" w:after="20"/>
              <w:ind w:left="-119" w:right="-19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сопровод. докум.</w:t>
            </w:r>
          </w:p>
          <w:p>
            <w:pPr>
              <w:pStyle w:val="Normal"/>
              <w:spacing w:before="20" w:after="20"/>
              <w:ind w:left="-119" w:right="-19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 дата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right="-151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Подп.</w:t>
            </w:r>
          </w:p>
        </w:tc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</w:t>
            </w:r>
          </w:p>
        </w:tc>
      </w:tr>
      <w:tr>
        <w:trPr>
          <w:trHeight w:val="839" w:hRule="exact"/>
          <w:cantSplit w:val="true"/>
        </w:trPr>
        <w:tc>
          <w:tcPr>
            <w:tcW w:w="709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изменен-ных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заменен-ных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новых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left="-108" w:right="-108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аннулированных</w:t>
            </w:r>
          </w:p>
        </w:tc>
        <w:tc>
          <w:tcPr>
            <w:tcW w:w="1134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3,6,7,10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АВЛГ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20"/>
                <w:tab w:val="left" w:pos="493" w:leader="none"/>
              </w:tabs>
              <w:spacing w:before="20" w:after="2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15.09.06</w:t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tabs>
          <w:tab w:val="clear" w:pos="720"/>
          <w:tab w:val="left" w:pos="2552" w:leader="none"/>
          <w:tab w:val="left" w:pos="5812" w:leader="none"/>
          <w:tab w:val="left" w:pos="6096" w:leader="none"/>
        </w:tabs>
        <w:spacing w:lineRule="auto" w:line="360"/>
        <w:ind w:right="28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default" r:id="rId8"/>
      <w:footerReference w:type="default" r:id="rId9"/>
      <w:type w:val="nextPage"/>
      <w:pgSz w:w="11906" w:h="16838"/>
      <w:pgMar w:left="1531" w:right="680" w:header="0" w:top="1134" w:footer="0" w:bottom="184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page">
                <wp:posOffset>7022465</wp:posOffset>
              </wp:positionH>
              <wp:positionV relativeFrom="paragraph">
                <wp:posOffset>-776605</wp:posOffset>
              </wp:positionV>
              <wp:extent cx="85725" cy="175260"/>
              <wp:effectExtent l="0" t="0" r="0" b="0"/>
              <wp:wrapSquare wrapText="largest"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</w:rPr>
                            <w:t>1</w:t>
                          </w:r>
                          <w:r>
                            <w:rPr>
                              <w:rStyle w:val="Style6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75pt;height:13.8pt;mso-wrap-distance-left:0pt;mso-wrap-distance-right:0pt;mso-wrap-distance-top:0pt;mso-wrap-distance-bottom:0pt;margin-top:-61.15pt;mso-position-vertical-relative:text;margin-left:552.9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Style6"/>
                      </w:rPr>
                    </w:pPr>
                    <w:r>
                      <w:rPr>
                        <w:rStyle w:val="Style6"/>
                      </w:rPr>
                      <w:fldChar w:fldCharType="begin"/>
                    </w:r>
                    <w:r>
                      <w:rPr>
                        <w:rStyle w:val="Style6"/>
                      </w:rPr>
                      <w:instrText> PAGE </w:instrText>
                    </w:r>
                    <w:r>
                      <w:rPr>
                        <w:rStyle w:val="Style6"/>
                      </w:rPr>
                      <w:fldChar w:fldCharType="separate"/>
                    </w:r>
                    <w:r>
                      <w:rPr>
                        <w:rStyle w:val="Style6"/>
                      </w:rPr>
                      <w:t>1</w:t>
                    </w:r>
                    <w:r>
                      <w:rPr>
                        <w:rStyle w:val="Style6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page">
                <wp:posOffset>7022465</wp:posOffset>
              </wp:positionH>
              <wp:positionV relativeFrom="paragraph">
                <wp:posOffset>-776605</wp:posOffset>
              </wp:positionV>
              <wp:extent cx="85725" cy="175260"/>
              <wp:effectExtent l="0" t="0" r="0" b="0"/>
              <wp:wrapSquare wrapText="largest"/>
              <wp:docPr id="4" name="Frame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</w:rPr>
                            <w:t>2</w:t>
                          </w:r>
                          <w:r>
                            <w:rPr>
                              <w:rStyle w:val="Style6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75pt;height:13.8pt;mso-wrap-distance-left:0pt;mso-wrap-distance-right:0pt;mso-wrap-distance-top:0pt;mso-wrap-distance-bottom:0pt;margin-top:-61.15pt;mso-position-vertical-relative:text;margin-left:552.9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Style6"/>
                      </w:rPr>
                    </w:pPr>
                    <w:r>
                      <w:rPr>
                        <w:rStyle w:val="Style6"/>
                      </w:rPr>
                      <w:fldChar w:fldCharType="begin"/>
                    </w:r>
                    <w:r>
                      <w:rPr>
                        <w:rStyle w:val="Style6"/>
                      </w:rPr>
                      <w:instrText> PAGE </w:instrText>
                    </w:r>
                    <w:r>
                      <w:rPr>
                        <w:rStyle w:val="Style6"/>
                      </w:rPr>
                      <w:fldChar w:fldCharType="separate"/>
                    </w:r>
                    <w:r>
                      <w:rPr>
                        <w:rStyle w:val="Style6"/>
                      </w:rPr>
                      <w:t>2</w:t>
                    </w:r>
                    <w:r>
                      <w:rPr>
                        <w:rStyle w:val="Style6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20">
              <wp:simplePos x="0" y="0"/>
              <wp:positionH relativeFrom="column">
                <wp:posOffset>2210435</wp:posOffset>
              </wp:positionH>
              <wp:positionV relativeFrom="paragraph">
                <wp:posOffset>-1217930</wp:posOffset>
              </wp:positionV>
              <wp:extent cx="2391410" cy="832485"/>
              <wp:effectExtent l="0" t="0" r="0" b="0"/>
              <wp:wrapNone/>
              <wp:docPr id="5" name="Frame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1410" cy="83248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</w:rPr>
                            <w:t>Счётчики электрической энергии трёхфазные статические</w:t>
                          </w:r>
                        </w:p>
                        <w:p>
                          <w:pPr>
                            <w:pStyle w:val="TextBody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</w:rPr>
                            <w:t>«Меркурий 230АМ»</w:t>
                          </w:r>
                        </w:p>
                        <w:p>
                          <w:pPr>
                            <w:pStyle w:val="TextBody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</w:rPr>
                            <w:t>Методика поверки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88.3pt;height:65.55pt;mso-wrap-distance-left:9.05pt;mso-wrap-distance-right:9.05pt;mso-wrap-distance-top:0pt;mso-wrap-distance-bottom:0pt;margin-top:-95.9pt;mso-position-vertical-relative:text;margin-left:174.0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TextBody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cs="Times New Roman" w:ascii="Times New Roman" w:hAnsi="Times New Roman"/>
                      </w:rPr>
                      <w:t>Счётчики электрической энергии трёхфазные статические</w:t>
                    </w:r>
                  </w:p>
                  <w:p>
                    <w:pPr>
                      <w:pStyle w:val="TextBody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cs="Times New Roman" w:ascii="Times New Roman" w:hAnsi="Times New Roman"/>
                      </w:rPr>
                      <w:t>«Меркурий 230АМ»</w:t>
                    </w:r>
                  </w:p>
                  <w:p>
                    <w:pPr>
                      <w:pStyle w:val="TextBody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cs="Times New Roman" w:ascii="Times New Roman" w:hAnsi="Times New Roman"/>
                      </w:rPr>
                      <w:t>Методика поверки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21">
              <wp:simplePos x="0" y="0"/>
              <wp:positionH relativeFrom="column">
                <wp:posOffset>2210435</wp:posOffset>
              </wp:positionH>
              <wp:positionV relativeFrom="paragraph">
                <wp:posOffset>-1707515</wp:posOffset>
              </wp:positionV>
              <wp:extent cx="4047490" cy="299720"/>
              <wp:effectExtent l="0" t="0" r="0" b="0"/>
              <wp:wrapNone/>
              <wp:docPr id="6" name="Frame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7490" cy="29972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z w:val="28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aps/>
                              <w:sz w:val="28"/>
                            </w:rPr>
                            <w:t>АВЛГ.411152.025  И3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18.7pt;height:23.6pt;mso-wrap-distance-left:9.05pt;mso-wrap-distance-right:9.05pt;mso-wrap-distance-top:0pt;mso-wrap-distance-bottom:0pt;margin-top:-134.45pt;mso-position-vertical-relative:text;margin-left:174.0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jc w:val="center"/>
                      <w:rPr>
                        <w:rFonts w:ascii="Times New Roman" w:hAnsi="Times New Roman" w:cs="Times New Roman"/>
                        <w:caps/>
                        <w:sz w:val="28"/>
                      </w:rPr>
                    </w:pPr>
                    <w:r>
                      <w:rPr>
                        <w:rFonts w:cs="Times New Roman" w:ascii="Times New Roman" w:hAnsi="Times New Roman"/>
                        <w:caps/>
                        <w:sz w:val="28"/>
                      </w:rPr>
                      <w:t>АВЛГ.411152.025  И3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22">
              <wp:simplePos x="0" y="0"/>
              <wp:positionH relativeFrom="column">
                <wp:posOffset>583565</wp:posOffset>
              </wp:positionH>
              <wp:positionV relativeFrom="paragraph">
                <wp:posOffset>-1228725</wp:posOffset>
              </wp:positionV>
              <wp:extent cx="615950" cy="144780"/>
              <wp:effectExtent l="0" t="0" r="0" b="0"/>
              <wp:wrapNone/>
              <wp:docPr id="7" name="Frame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14478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8.5pt;height:11.4pt;mso-wrap-distance-left:9.05pt;mso-wrap-distance-right:9.05pt;mso-wrap-distance-top:0pt;mso-wrap-distance-bottom:0pt;margin-top:-96.75pt;mso-position-vertical-relative:text;margin-left:45.9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23">
              <wp:simplePos x="0" y="0"/>
              <wp:positionH relativeFrom="column">
                <wp:posOffset>583565</wp:posOffset>
              </wp:positionH>
              <wp:positionV relativeFrom="paragraph">
                <wp:posOffset>-1049020</wp:posOffset>
              </wp:positionV>
              <wp:extent cx="615950" cy="144780"/>
              <wp:effectExtent l="0" t="0" r="0" b="0"/>
              <wp:wrapNone/>
              <wp:docPr id="8" name="Frame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14478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8.5pt;height:11.4pt;mso-wrap-distance-left:9.05pt;mso-wrap-distance-right:9.05pt;mso-wrap-distance-top:0pt;mso-wrap-distance-bottom:0pt;margin-top:-82.6pt;mso-position-vertical-relative:text;margin-left:45.9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24">
              <wp:simplePos x="0" y="0"/>
              <wp:positionH relativeFrom="column">
                <wp:posOffset>5778500</wp:posOffset>
              </wp:positionH>
              <wp:positionV relativeFrom="paragraph">
                <wp:posOffset>-976630</wp:posOffset>
              </wp:positionV>
              <wp:extent cx="442595" cy="144780"/>
              <wp:effectExtent l="0" t="0" r="0" b="0"/>
              <wp:wrapNone/>
              <wp:docPr id="9" name="Frame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595" cy="14478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240"/>
                            <w:jc w:val="center"/>
                            <w:rPr/>
                          </w:pPr>
                          <w:r>
                            <w:rPr>
                              <w:rStyle w:val="Style6"/>
                              <w:rFonts w:eastAsia="Arial"/>
                            </w:rPr>
                            <w:t xml:space="preserve">  </w:t>
                          </w:r>
                          <w:r>
                            <w:rPr>
                              <w:rStyle w:val="Style6"/>
                            </w:rPr>
                            <w:t>11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4.85pt;height:11.4pt;mso-wrap-distance-left:9.05pt;mso-wrap-distance-right:9.05pt;mso-wrap-distance-top:0pt;mso-wrap-distance-bottom:0pt;margin-top:-76.9pt;mso-position-vertical-relative:text;margin-left:45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240"/>
                      <w:jc w:val="center"/>
                      <w:rPr/>
                    </w:pPr>
                    <w:r>
                      <w:rPr>
                        <w:rStyle w:val="Style6"/>
                        <w:rFonts w:eastAsia="Arial"/>
                      </w:rPr>
                      <w:t xml:space="preserve">  </w:t>
                    </w:r>
                    <w:r>
                      <w:rPr>
                        <w:rStyle w:val="Style6"/>
                      </w:rPr>
                      <w:t>11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29">
              <wp:simplePos x="0" y="0"/>
              <wp:positionH relativeFrom="column">
                <wp:posOffset>548640</wp:posOffset>
              </wp:positionH>
              <wp:positionV relativeFrom="paragraph">
                <wp:posOffset>-673100</wp:posOffset>
              </wp:positionV>
              <wp:extent cx="688340" cy="144780"/>
              <wp:effectExtent l="0" t="0" r="0" b="0"/>
              <wp:wrapNone/>
              <wp:docPr id="10" name="Frame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340" cy="14478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4.2pt;height:11.4pt;mso-wrap-distance-left:9.05pt;mso-wrap-distance-right:9.05pt;mso-wrap-distance-top:0pt;mso-wrap-distance-bottom:0pt;margin-top:-53pt;mso-position-vertical-relative:text;margin-left:43.2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page">
                <wp:posOffset>6734175</wp:posOffset>
              </wp:positionH>
              <wp:positionV relativeFrom="paragraph">
                <wp:posOffset>-513080</wp:posOffset>
              </wp:positionV>
              <wp:extent cx="499745" cy="242570"/>
              <wp:effectExtent l="0" t="0" r="0" b="0"/>
              <wp:wrapSquare wrapText="largest"/>
              <wp:docPr id="12" name="Frame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2425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jc w:val="center"/>
                            <w:rPr>
                              <w:rStyle w:val="Style6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t>6</w:t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9.35pt;height:19.1pt;mso-wrap-distance-left:0pt;mso-wrap-distance-right:0pt;mso-wrap-distance-top:0pt;mso-wrap-distance-bottom:0pt;margin-top:-40.4pt;mso-position-vertical-relative:text;margin-left:530.2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jc w:val="center"/>
                      <w:rPr>
                        <w:rStyle w:val="Style6"/>
                        <w:rFonts w:ascii="Times New Roman" w:hAnsi="Times New Roman" w:cs="Times New Roman"/>
                      </w:rPr>
                    </w:pP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begin"/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instrText> PAGE </w:instrText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separate"/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t>6</w:t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26">
              <wp:simplePos x="0" y="0"/>
              <wp:positionH relativeFrom="column">
                <wp:posOffset>2228215</wp:posOffset>
              </wp:positionH>
              <wp:positionV relativeFrom="paragraph">
                <wp:posOffset>-643255</wp:posOffset>
              </wp:positionV>
              <wp:extent cx="3388360" cy="274320"/>
              <wp:effectExtent l="0" t="0" r="0" b="0"/>
              <wp:wrapNone/>
              <wp:docPr id="13" name="Frame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8360" cy="27432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8"/>
                            </w:rPr>
                            <w:t>АВЛГ.411152.025  И3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66.8pt;height:21.6pt;mso-wrap-distance-left:9.05pt;mso-wrap-distance-right:9.05pt;mso-wrap-distance-top:0pt;mso-wrap-distance-bottom:0pt;margin-top:-50.65pt;mso-position-vertical-relative:text;margin-left:175.4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cs="Times New Roman" w:ascii="Times New Roman" w:hAnsi="Times New Roman"/>
                        <w:sz w:val="28"/>
                      </w:rPr>
                      <w:t>АВЛГ.411152.025  И3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0" distT="0" distB="0" distL="0" distR="0" simplePos="0" locked="0" layoutInCell="0" allowOverlap="1" relativeHeight="32">
              <wp:simplePos x="0" y="0"/>
              <wp:positionH relativeFrom="page">
                <wp:posOffset>6734175</wp:posOffset>
              </wp:positionH>
              <wp:positionV relativeFrom="paragraph">
                <wp:posOffset>-513080</wp:posOffset>
              </wp:positionV>
              <wp:extent cx="499745" cy="242570"/>
              <wp:effectExtent l="0" t="0" r="0" b="0"/>
              <wp:wrapSquare wrapText="largest"/>
              <wp:docPr id="16" name="Frame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2425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jc w:val="center"/>
                            <w:rPr/>
                          </w:pP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t>12</w:t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9.35pt;height:19.1pt;mso-wrap-distance-left:0pt;mso-wrap-distance-right:0pt;mso-wrap-distance-top:0pt;mso-wrap-distance-bottom:0pt;margin-top:-40.4pt;mso-position-vertical-relative:text;margin-left:530.2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jc w:val="center"/>
                      <w:rPr/>
                    </w:pP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begin"/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instrText> PAGE </w:instrText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separate"/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t>12</w:t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38">
              <wp:simplePos x="0" y="0"/>
              <wp:positionH relativeFrom="column">
                <wp:posOffset>2228215</wp:posOffset>
              </wp:positionH>
              <wp:positionV relativeFrom="paragraph">
                <wp:posOffset>-643255</wp:posOffset>
              </wp:positionV>
              <wp:extent cx="3388360" cy="274320"/>
              <wp:effectExtent l="0" t="0" r="0" b="0"/>
              <wp:wrapNone/>
              <wp:docPr id="17" name="Frame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8360" cy="27432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8"/>
                            </w:rPr>
                            <w:t>АВЛГ.411152.025  И3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66.8pt;height:21.6pt;mso-wrap-distance-left:9.05pt;mso-wrap-distance-right:9.05pt;mso-wrap-distance-top:0pt;mso-wrap-distance-bottom:0pt;margin-top:-50.65pt;mso-position-vertical-relative:text;margin-left:175.4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cs="Times New Roman" w:ascii="Times New Roman" w:hAnsi="Times New Roman"/>
                        <w:sz w:val="28"/>
                      </w:rPr>
                      <w:t>АВЛГ.411152.025  И3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16">
              <wp:simplePos x="0" y="0"/>
              <wp:positionH relativeFrom="column">
                <wp:posOffset>-755015</wp:posOffset>
              </wp:positionH>
              <wp:positionV relativeFrom="paragraph">
                <wp:posOffset>71755</wp:posOffset>
              </wp:positionV>
              <wp:extent cx="7176770" cy="10483850"/>
              <wp:effectExtent l="0" t="0" r="0" b="0"/>
              <wp:wrapNone/>
              <wp:docPr id="1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6770" cy="104838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object w:dxaOrig="11299" w:dyaOrig="15957">
                              <v:shape id="ole_rId1" style="width:564.95pt;height:825.75pt" o:ole="">
                                <v:imagedata r:id="rId2" o:title=""/>
                              </v:shape>
                              <o:OLEObject Type="Embed" ProgID="" ShapeID="ole_rId1" DrawAspect="Content" ObjectID="_730914172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5.1pt;height:825.5pt;mso-wrap-distance-left:9.05pt;mso-wrap-distance-right:9.05pt;mso-wrap-distance-top:0pt;mso-wrap-distance-bottom:0pt;margin-top:5.65pt;mso-position-vertical-relative:text;margin-left:-59.45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object w:dxaOrig="11299" w:dyaOrig="15957">
                        <v:shape id="ole_rId3" style="width:564.95pt;height:825.75pt" o:ole="">
                          <v:imagedata r:id="rId4" o:title=""/>
                        </v:shape>
                        <o:OLEObject Type="Embed" ProgID="" ShapeID="ole_rId3" DrawAspect="Content" ObjectID="_928267145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18">
              <wp:simplePos x="0" y="0"/>
              <wp:positionH relativeFrom="column">
                <wp:posOffset>-755015</wp:posOffset>
              </wp:positionH>
              <wp:positionV relativeFrom="paragraph">
                <wp:posOffset>71755</wp:posOffset>
              </wp:positionV>
              <wp:extent cx="7174865" cy="10436860"/>
              <wp:effectExtent l="0" t="0" r="0" b="0"/>
              <wp:wrapNone/>
              <wp:docPr id="3" name="Frame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4865" cy="104368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object w:dxaOrig="11299" w:dyaOrig="15957">
                              <v:shape id="ole_rId1" style="width:564.95pt;height:821.75pt" o:ole="">
                                <v:imagedata r:id="rId2" o:title=""/>
                              </v:shape>
                              <o:OLEObject Type="Embed" ProgID="" ShapeID="ole_rId1" DrawAspect="Content" ObjectID="_539140925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4.95pt;height:821.8pt;mso-wrap-distance-left:9.05pt;mso-wrap-distance-right:9.05pt;mso-wrap-distance-top:0pt;mso-wrap-distance-bottom:0pt;margin-top:5.65pt;mso-position-vertical-relative:text;margin-left:-59.45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object w:dxaOrig="11299" w:dyaOrig="15957">
                        <v:shape id="ole_rId3" style="width:564.95pt;height:821.75pt" o:ole="">
                          <v:imagedata r:id="rId4" o:title=""/>
                        </v:shape>
                        <o:OLEObject Type="Embed" ProgID="" ShapeID="ole_rId3" DrawAspect="Content" ObjectID="_1579600581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9">
              <wp:simplePos x="0" y="0"/>
              <wp:positionH relativeFrom="column">
                <wp:posOffset>-769620</wp:posOffset>
              </wp:positionH>
              <wp:positionV relativeFrom="paragraph">
                <wp:posOffset>76835</wp:posOffset>
              </wp:positionV>
              <wp:extent cx="7228205" cy="10531475"/>
              <wp:effectExtent l="0" t="0" r="0" b="0"/>
              <wp:wrapNone/>
              <wp:docPr id="11" name="Frame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8205" cy="10531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object w:dxaOrig="11383" w:dyaOrig="16769">
                              <v:shape id="ole_rId1" style="width:569.15pt;height:829.2pt" o:ole="">
                                <v:imagedata r:id="rId2" o:title=""/>
                              </v:shape>
                              <o:OLEObject Type="Embed" ProgID="" ShapeID="ole_rId1" DrawAspect="Content" ObjectID="_1937652093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9.15pt;height:829.25pt;mso-wrap-distance-left:9.05pt;mso-wrap-distance-right:9.05pt;mso-wrap-distance-top:0pt;mso-wrap-distance-bottom:0pt;margin-top:6.05pt;mso-position-vertical-relative:text;margin-left:-60.6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object w:dxaOrig="11383" w:dyaOrig="16769">
                        <v:shape id="ole_rId3" style="width:569.15pt;height:829.2pt" o:ole="">
                          <v:imagedata r:id="rId4" o:title=""/>
                        </v:shape>
                        <o:OLEObject Type="Embed" ProgID="" ShapeID="ole_rId3" DrawAspect="Content" ObjectID="_12714130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44">
              <wp:simplePos x="0" y="0"/>
              <wp:positionH relativeFrom="column">
                <wp:posOffset>-769620</wp:posOffset>
              </wp:positionH>
              <wp:positionV relativeFrom="paragraph">
                <wp:posOffset>76835</wp:posOffset>
              </wp:positionV>
              <wp:extent cx="7228205" cy="10531475"/>
              <wp:effectExtent l="0" t="0" r="0" b="0"/>
              <wp:wrapNone/>
              <wp:docPr id="15" name="Frame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8205" cy="10531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object w:dxaOrig="11383" w:dyaOrig="16769">
                              <v:shape id="ole_rId1" style="width:569.15pt;height:829.2pt" o:ole="">
                                <v:imagedata r:id="rId2" o:title=""/>
                              </v:shape>
                              <o:OLEObject Type="Embed" ProgID="" ShapeID="ole_rId1" DrawAspect="Content" ObjectID="_1849667026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9.15pt;height:829.25pt;mso-wrap-distance-left:9.05pt;mso-wrap-distance-right:9.05pt;mso-wrap-distance-top:0pt;mso-wrap-distance-bottom:0pt;margin-top:6.05pt;mso-position-vertical-relative:text;margin-left:-60.6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object w:dxaOrig="11383" w:dyaOrig="16769">
                        <v:shape id="ole_rId3" style="width:569.15pt;height:829.2pt" o:ole="">
                          <v:imagedata r:id="rId4" o:title=""/>
                        </v:shape>
                        <o:OLEObject Type="Embed" ProgID="" ShapeID="ole_rId3" DrawAspect="Content" ObjectID="_1045808601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5">
    <w:lvl w:ilvl="0">
      <w:start w:val="1"/>
      <w:numFmt w:val="bullet"/>
      <w:lvlText w:val="–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val="bestFit" w:percent="2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Arial" w:hAnsi="Arial" w:eastAsia="Times New Roman" w:cs="Arial"/>
      <w:color w:val="auto"/>
      <w:sz w:val="24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Times New Roman" w:hAnsi="Times New Roman" w:cs="Times New Roman"/>
      <w:b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tabs>
        <w:tab w:val="left" w:pos="720" w:leader="none"/>
        <w:tab w:val="left" w:pos="7056" w:leader="none"/>
      </w:tabs>
      <w:spacing w:lineRule="atLeast" w:line="480"/>
      <w:jc w:val="center"/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720" w:leader="none"/>
        <w:tab w:val="left" w:pos="7056" w:leader="none"/>
      </w:tabs>
      <w:spacing w:lineRule="atLeast" w:line="480"/>
      <w:jc w:val="right"/>
      <w:outlineLvl w:val="2"/>
    </w:pPr>
    <w:rPr>
      <w:rFonts w:ascii="Times New Roman" w:hAnsi="Times New Roman" w:cs="Times New Roman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rFonts w:ascii="Times New Roman" w:hAnsi="Times New Roman" w:cs="Times New Roman"/>
      <w:b/>
      <w:sz w:val="3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rFonts w:ascii="Times New Roman" w:hAnsi="Times New Roman" w:cs="Times New Roman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rFonts w:ascii="Times New Roman" w:hAnsi="Times New Roman" w:cs="Times New Roman"/>
      <w:b/>
      <w:i/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both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rFonts w:ascii="Times New Roman" w:hAnsi="Times New Roman" w:cs="Times New Roman"/>
      <w:b/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left="862" w:firstLine="578"/>
      <w:jc w:val="center"/>
      <w:outlineLvl w:val="8"/>
    </w:pPr>
    <w:rPr>
      <w:rFonts w:ascii="Times New Roman" w:hAnsi="Times New Roman" w:cs="Times New Roman"/>
      <w:b/>
      <w:sz w:val="28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Style5">
    <w:name w:val="Основной шрифт абзаца"/>
    <w:qFormat/>
    <w:rPr/>
  </w:style>
  <w:style w:type="character" w:styleId="Style6">
    <w:name w:val="номер страницы"/>
    <w:basedOn w:val="Style5"/>
    <w:qFormat/>
    <w:rPr/>
  </w:style>
  <w:style w:type="character" w:styleId="Style7">
    <w:name w:val="знак примечания"/>
    <w:basedOn w:val="Style5"/>
    <w:qFormat/>
    <w:rPr>
      <w:sz w:val="16"/>
    </w:rPr>
  </w:style>
  <w:style w:type="character" w:styleId="InternetLink">
    <w:name w:val="Hyperlink"/>
    <w:basedOn w:val="Style5"/>
    <w:rPr>
      <w:color w:val="0000FF"/>
      <w:u w:val="single"/>
    </w:rPr>
  </w:style>
  <w:style w:type="character" w:styleId="VisitedInternetLink">
    <w:name w:val="FollowedHyperlink"/>
    <w:basedOn w:val="Style5"/>
    <w:rPr>
      <w:color w:val="800080"/>
      <w:u w:val="single"/>
    </w:rPr>
  </w:style>
  <w:style w:type="character" w:styleId="Style8">
    <w:name w:val="знак сноски"/>
    <w:basedOn w:val="Style5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jc w:val="center"/>
    </w:pPr>
    <w:rPr/>
  </w:style>
  <w:style w:type="paragraph" w:styleId="List">
    <w:name w:val="List"/>
    <w:basedOn w:val="Normal"/>
    <w:pPr>
      <w:ind w:left="283" w:hanging="283"/>
    </w:pPr>
    <w:rPr>
      <w:rFonts w:ascii="Times New Roman" w:hAnsi="Times New Roman" w:cs="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1">
    <w:name w:val="заголовок 1"/>
    <w:basedOn w:val="Normal"/>
    <w:next w:val="Normal"/>
    <w:qFormat/>
    <w:pPr>
      <w:keepNext w:val="true"/>
      <w:jc w:val="center"/>
    </w:pPr>
    <w:rPr>
      <w:kern w:val="2"/>
      <w:u w:val="single"/>
    </w:rPr>
  </w:style>
  <w:style w:type="paragraph" w:styleId="2">
    <w:name w:val="Основной текст 2"/>
    <w:basedOn w:val="Normal"/>
    <w:qFormat/>
    <w:pPr>
      <w:spacing w:lineRule="auto" w:line="360"/>
      <w:ind w:firstLine="709"/>
      <w:jc w:val="both"/>
    </w:pPr>
    <w:rPr/>
  </w:style>
  <w:style w:type="paragraph" w:styleId="Style9">
    <w:name w:val="Маркированный список"/>
    <w:basedOn w:val="Normal"/>
    <w:qFormat/>
    <w:pPr>
      <w:ind w:firstLine="709"/>
      <w:jc w:val="center"/>
    </w:pPr>
    <w:rPr>
      <w:kern w:val="2"/>
    </w:rPr>
  </w:style>
  <w:style w:type="paragraph" w:styleId="Style10">
    <w:name w:val="Цитата"/>
    <w:basedOn w:val="Normal"/>
    <w:qFormat/>
    <w:pPr>
      <w:spacing w:lineRule="atLeast" w:line="240"/>
      <w:ind w:left="330" w:right="88" w:firstLine="440"/>
      <w:jc w:val="both"/>
    </w:pPr>
    <w:rPr>
      <w:sz w:val="22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1">
    <w:name w:val="Верхний колонтитул"/>
    <w:basedOn w:val="Normal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2">
    <w:name w:val="Нижний колонтитул"/>
    <w:basedOn w:val="Normal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</w:rPr>
  </w:style>
  <w:style w:type="paragraph" w:styleId="TextBodyIndent">
    <w:name w:val="Body Text Indent"/>
    <w:basedOn w:val="Normal"/>
    <w:pPr>
      <w:spacing w:lineRule="auto" w:line="360"/>
      <w:ind w:firstLine="709"/>
      <w:jc w:val="both"/>
    </w:pPr>
    <w:rPr/>
  </w:style>
  <w:style w:type="paragraph" w:styleId="3">
    <w:name w:val="Основной текст с отступом 3"/>
    <w:basedOn w:val="Normal"/>
    <w:qFormat/>
    <w:pPr>
      <w:widowControl w:val="false"/>
      <w:tabs>
        <w:tab w:val="left" w:pos="288" w:leader="none"/>
        <w:tab w:val="left" w:pos="720" w:leader="none"/>
        <w:tab w:val="left" w:pos="1152" w:leader="none"/>
        <w:tab w:val="left" w:pos="2448" w:leader="none"/>
        <w:tab w:val="left" w:pos="4032" w:leader="none"/>
        <w:tab w:val="left" w:pos="5040" w:leader="none"/>
        <w:tab w:val="left" w:pos="5472" w:leader="none"/>
        <w:tab w:val="left" w:pos="6768" w:leader="none"/>
        <w:tab w:val="left" w:pos="6912" w:leader="none"/>
        <w:tab w:val="left" w:pos="7920" w:leader="none"/>
      </w:tabs>
      <w:ind w:firstLine="567"/>
      <w:jc w:val="both"/>
    </w:pPr>
    <w:rPr>
      <w:rFonts w:ascii="Times New Roman" w:hAnsi="Times New Roman" w:cs="Times New Roman"/>
    </w:rPr>
  </w:style>
  <w:style w:type="paragraph" w:styleId="BodyText2">
    <w:name w:val="Body Text 2"/>
    <w:basedOn w:val="Normal"/>
    <w:qFormat/>
    <w:pPr>
      <w:widowControl w:val="false"/>
      <w:ind w:firstLine="708"/>
      <w:jc w:val="both"/>
    </w:pPr>
    <w:rPr>
      <w:rFonts w:ascii="Times New Roman" w:hAnsi="Times New Roman" w:cs="Times New Roman"/>
    </w:rPr>
  </w:style>
  <w:style w:type="paragraph" w:styleId="31">
    <w:name w:val="Основной текст 3"/>
    <w:basedOn w:val="Normal"/>
    <w:qFormat/>
    <w:pPr>
      <w:widowControl w:val="false"/>
      <w:tabs>
        <w:tab w:val="left" w:pos="288" w:leader="none"/>
        <w:tab w:val="left" w:pos="720" w:leader="none"/>
        <w:tab w:val="left" w:pos="1152" w:leader="none"/>
        <w:tab w:val="left" w:pos="2448" w:leader="none"/>
        <w:tab w:val="left" w:pos="4032" w:leader="none"/>
        <w:tab w:val="left" w:pos="5040" w:leader="none"/>
        <w:tab w:val="left" w:pos="5472" w:leader="none"/>
        <w:tab w:val="left" w:pos="6768" w:leader="none"/>
        <w:tab w:val="left" w:pos="6912" w:leader="none"/>
        <w:tab w:val="left" w:pos="7920" w:leader="none"/>
      </w:tabs>
      <w:jc w:val="both"/>
    </w:pPr>
    <w:rPr>
      <w:rFonts w:ascii="Times New Roman" w:hAnsi="Times New Roman" w:cs="Times New Roman"/>
    </w:rPr>
  </w:style>
  <w:style w:type="paragraph" w:styleId="21">
    <w:name w:val="Основной текст с отступом 2"/>
    <w:basedOn w:val="Normal"/>
    <w:qFormat/>
    <w:pPr>
      <w:ind w:firstLine="720"/>
      <w:jc w:val="both"/>
    </w:pPr>
    <w:rPr>
      <w:rFonts w:ascii="Times New Roman" w:hAnsi="Times New Roman" w:cs="Times New Roman"/>
    </w:rPr>
  </w:style>
  <w:style w:type="paragraph" w:styleId="Style14">
    <w:name w:val="Текст примечания"/>
    <w:basedOn w:val="Normal"/>
    <w:qFormat/>
    <w:pPr>
      <w:jc w:val="both"/>
    </w:pPr>
    <w:rPr/>
  </w:style>
  <w:style w:type="paragraph" w:styleId="Normal1">
    <w:name w:val="LO-Normal"/>
    <w:qFormat/>
    <w:pPr>
      <w:widowControl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BodyText3">
    <w:name w:val="Body Text 3"/>
    <w:basedOn w:val="Normal"/>
    <w:qFormat/>
    <w:pPr>
      <w:widowControl w:val="false"/>
      <w:tabs>
        <w:tab w:val="left" w:pos="288" w:leader="none"/>
        <w:tab w:val="left" w:pos="720" w:leader="none"/>
        <w:tab w:val="left" w:pos="1152" w:leader="none"/>
        <w:tab w:val="left" w:pos="2448" w:leader="none"/>
        <w:tab w:val="left" w:pos="4032" w:leader="none"/>
        <w:tab w:val="left" w:pos="5040" w:leader="none"/>
        <w:tab w:val="left" w:pos="5472" w:leader="none"/>
        <w:tab w:val="left" w:pos="6768" w:leader="none"/>
        <w:tab w:val="left" w:pos="6912" w:leader="none"/>
        <w:tab w:val="left" w:pos="7920" w:leader="none"/>
      </w:tabs>
      <w:jc w:val="both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qFormat/>
    <w:pPr>
      <w:ind w:firstLine="720"/>
      <w:jc w:val="both"/>
    </w:pPr>
    <w:rPr>
      <w:rFonts w:ascii="Times New Roman" w:hAnsi="Times New Roman" w:cs="Times New Roman"/>
    </w:rPr>
  </w:style>
  <w:style w:type="paragraph" w:styleId="Style15">
    <w:name w:val="Название объекта"/>
    <w:basedOn w:val="Normal"/>
    <w:next w:val="Normal"/>
    <w:qFormat/>
    <w:pPr>
      <w:jc w:val="center"/>
    </w:pPr>
    <w:rPr>
      <w:rFonts w:ascii="Times New Roman" w:hAnsi="Times New Roman" w:cs="Times New Roman"/>
      <w:b/>
    </w:rPr>
  </w:style>
  <w:style w:type="paragraph" w:styleId="22">
    <w:name w:val="оглавление 2"/>
    <w:basedOn w:val="Normal"/>
    <w:next w:val="Normal"/>
    <w:qFormat/>
    <w:pPr>
      <w:tabs>
        <w:tab w:val="clear" w:pos="720"/>
        <w:tab w:val="right" w:pos="9129" w:leader="dot"/>
      </w:tabs>
    </w:pPr>
    <w:rPr>
      <w:smallCaps/>
      <w:sz w:val="20"/>
    </w:rPr>
  </w:style>
  <w:style w:type="paragraph" w:styleId="Style16">
    <w:name w:val="Приложение"/>
    <w:basedOn w:val="Normal"/>
    <w:next w:val="Normal"/>
    <w:qFormat/>
    <w:pPr>
      <w:spacing w:lineRule="auto" w:line="360" w:before="60" w:after="0"/>
      <w:ind w:firstLine="680"/>
      <w:jc w:val="center"/>
    </w:pPr>
    <w:rPr>
      <w:b/>
      <w:u w:val="single"/>
    </w:rPr>
  </w:style>
  <w:style w:type="paragraph" w:styleId="Base">
    <w:name w:val="Base"/>
    <w:qFormat/>
    <w:pPr>
      <w:widowControl w:val="false"/>
      <w:bidi w:val="0"/>
    </w:pPr>
    <w:rPr>
      <w:rFonts w:ascii="Arial" w:hAnsi="Arial" w:eastAsia="Times New Roman" w:cs="Arial"/>
      <w:color w:val="auto"/>
      <w:sz w:val="24"/>
      <w:szCs w:val="20"/>
      <w:lang w:val="ru-RU" w:bidi="ar-SA" w:eastAsia="zh-CN"/>
    </w:rPr>
  </w:style>
  <w:style w:type="paragraph" w:styleId="Contents2">
    <w:name w:val="TOC 2"/>
    <w:basedOn w:val="Normal"/>
    <w:next w:val="Normal"/>
    <w:pPr>
      <w:tabs>
        <w:tab w:val="clear" w:pos="720"/>
        <w:tab w:val="right" w:pos="9129" w:leader="dot"/>
      </w:tabs>
    </w:pPr>
    <w:rPr>
      <w:smallCaps/>
      <w:sz w:val="20"/>
    </w:rPr>
  </w:style>
  <w:style w:type="paragraph" w:styleId="23">
    <w:name w:val="Маркированный список 2"/>
    <w:basedOn w:val="Normal"/>
    <w:qFormat/>
    <w:pPr>
      <w:numPr>
        <w:ilvl w:val="0"/>
        <w:numId w:val="6"/>
      </w:numPr>
      <w:tabs>
        <w:tab w:val="clear" w:pos="720"/>
        <w:tab w:val="left" w:pos="1134" w:leader="none"/>
      </w:tabs>
      <w:spacing w:lineRule="auto" w:line="360"/>
      <w:ind w:left="1134" w:hanging="425"/>
      <w:jc w:val="both"/>
    </w:pPr>
    <w:rPr>
      <w:rFonts w:ascii="Times New Roman" w:hAnsi="Times New Roman" w:cs="Times New Roman"/>
    </w:rPr>
  </w:style>
  <w:style w:type="paragraph" w:styleId="5">
    <w:name w:val="заголовок 5"/>
    <w:basedOn w:val="Normal"/>
    <w:next w:val="Normal"/>
    <w:qFormat/>
    <w:pPr>
      <w:keepNext w:val="true"/>
      <w:ind w:firstLine="284"/>
    </w:pPr>
    <w:rPr>
      <w:b/>
      <w:color w:val="FFFFFF"/>
      <w:sz w:val="22"/>
    </w:rPr>
  </w:style>
  <w:style w:type="paragraph" w:styleId="6">
    <w:name w:val="заголовок 6"/>
    <w:basedOn w:val="Normal"/>
    <w:next w:val="Normal"/>
    <w:qFormat/>
    <w:pPr>
      <w:keepNext w:val="true"/>
    </w:pPr>
    <w:rPr>
      <w:b/>
      <w:color w:val="FFFFFF"/>
      <w:sz w:val="22"/>
    </w:rPr>
  </w:style>
  <w:style w:type="paragraph" w:styleId="Style17">
    <w:name w:val="текст сноски"/>
    <w:basedOn w:val="Normal"/>
    <w:qFormat/>
    <w:pPr>
      <w:ind w:firstLine="567"/>
    </w:pPr>
    <w:rPr>
      <w:sz w:val="20"/>
    </w:rPr>
  </w:style>
  <w:style w:type="paragraph" w:styleId="Style18">
    <w:name w:val="текст примечания"/>
    <w:basedOn w:val="Normal"/>
    <w:qFormat/>
    <w:pPr>
      <w:ind w:firstLine="567"/>
    </w:pPr>
    <w:rPr>
      <w:sz w:val="20"/>
    </w:rPr>
  </w:style>
  <w:style w:type="paragraph" w:styleId="Style19">
    <w:name w:val="приложение"/>
    <w:basedOn w:val="Normal"/>
    <w:next w:val="Normal"/>
    <w:qFormat/>
    <w:pPr>
      <w:jc w:val="right"/>
    </w:pPr>
    <w:rPr>
      <w:b/>
      <w:sz w:val="28"/>
      <w:u w:val="single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<Relationship Id="rId3" Type="http://schemas.openxmlformats.org/officeDocument/2006/relationships/oleObject" Target="embeddings/oleObject2.bin"/><Relationship Id="rId4" Type="http://schemas.openxmlformats.org/officeDocument/2006/relationships/image" Target="media/image2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oleObject" Target="embeddings/oleObject3.bin"/><Relationship Id="rId2" Type="http://schemas.openxmlformats.org/officeDocument/2006/relationships/image" Target="media/image3.wmf"/><Relationship Id="rId3" Type="http://schemas.openxmlformats.org/officeDocument/2006/relationships/oleObject" Target="embeddings/oleObject4.bin"/><Relationship Id="rId4" Type="http://schemas.openxmlformats.org/officeDocument/2006/relationships/image" Target="media/image4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oleObject" Target="embeddings/oleObject5.bin"/><Relationship Id="rId2" Type="http://schemas.openxmlformats.org/officeDocument/2006/relationships/image" Target="media/image5.wmf"/><Relationship Id="rId3" Type="http://schemas.openxmlformats.org/officeDocument/2006/relationships/oleObject" Target="embeddings/oleObject6.bin"/><Relationship Id="rId4" Type="http://schemas.openxmlformats.org/officeDocument/2006/relationships/image" Target="media/image6.wmf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oleObject" Target="embeddings/oleObject7.bin"/><Relationship Id="rId2" Type="http://schemas.openxmlformats.org/officeDocument/2006/relationships/image" Target="media/image7.wmf"/><Relationship Id="rId3" Type="http://schemas.openxmlformats.org/officeDocument/2006/relationships/oleObject" Target="embeddings/oleObject8.bin"/><Relationship Id="rId4" Type="http://schemas.openxmlformats.org/officeDocument/2006/relationships/image" Target="media/image8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FORMATTU.dot</Template>
  <TotalTime>1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2015-02-06T10:42:00Z</dcterms:created>
  <dc:creator>Зуева В.</dc:creator>
  <dc:description/>
  <cp:keywords> </cp:keywords>
  <dc:language>en-US</dc:language>
  <cp:lastModifiedBy>Admin</cp:lastModifiedBy>
  <cp:lastPrinted>2007-06-09T12:06:00Z</cp:lastPrinted>
  <dcterms:modified xsi:type="dcterms:W3CDTF">2015-02-06T10:42:00Z</dcterms:modified>
  <cp:revision>2</cp:revision>
  <dc:subject>Меркурий 230АМ</dc:subject>
  <dc:title>Методика поверки</dc:title>
</cp:coreProperties>
</file>