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348" w:type="dxa"/>
        <w:jc w:val="center"/>
        <w:tblInd w:w="0" w:type="dxa"/>
        <w:tblLayout w:type="fixed"/>
        <w:tblCellMar>
          <w:top w:w="0" w:type="dxa"/>
          <w:left w:w="108" w:type="dxa"/>
          <w:bottom w:w="0" w:type="dxa"/>
          <w:right w:w="108" w:type="dxa"/>
        </w:tblCellMar>
      </w:tblPr>
      <w:tblGrid>
        <w:gridCol w:w="5663"/>
        <w:gridCol w:w="4685"/>
      </w:tblGrid>
      <w:tr>
        <w:trPr/>
        <w:tc>
          <w:tcPr>
            <w:tcW w:w="5663" w:type="dxa"/>
            <w:tcBorders/>
          </w:tcPr>
          <w:p>
            <w:pPr>
              <w:pStyle w:val="Normal"/>
              <w:jc w:val="center"/>
              <w:rPr/>
            </w:pPr>
            <w:r>
              <w:rPr/>
              <w:t>СОГЛАСОВАНО</w:t>
            </w:r>
          </w:p>
          <w:p>
            <w:pPr>
              <w:pStyle w:val="Normal"/>
              <w:rPr/>
            </w:pPr>
            <w:r>
              <w:rPr/>
              <w:t>Генеральный директор</w:t>
            </w:r>
          </w:p>
          <w:p>
            <w:pPr>
              <w:pStyle w:val="Normal"/>
              <w:rPr/>
            </w:pPr>
            <w:r>
              <w:rPr/>
              <w:t>ООО НПФ МИЭЭ «Приборы Мосгосэнергонадзора»</w:t>
            </w:r>
          </w:p>
          <w:p>
            <w:pPr>
              <w:pStyle w:val="Normal"/>
              <w:rPr/>
            </w:pPr>
            <w:r>
              <w:rPr/>
            </w:r>
          </w:p>
          <w:p>
            <w:pPr>
              <w:pStyle w:val="Normal"/>
              <w:rPr/>
            </w:pPr>
            <w:r>
              <w:rPr/>
              <w:t>___________М.В. Педанов</w:t>
            </w:r>
          </w:p>
          <w:p>
            <w:pPr>
              <w:pStyle w:val="Normal"/>
              <w:rPr/>
            </w:pPr>
            <w:r>
              <w:rPr/>
            </w:r>
          </w:p>
          <w:p>
            <w:pPr>
              <w:pStyle w:val="Normal"/>
              <w:rPr/>
            </w:pPr>
            <w:r>
              <w:rPr/>
              <w:t>М.П. «___» __________ 2010 г.</w:t>
            </w:r>
          </w:p>
          <w:p>
            <w:pPr>
              <w:pStyle w:val="Normal"/>
              <w:rPr/>
            </w:pPr>
            <w:r>
              <w:rPr/>
            </w:r>
          </w:p>
        </w:tc>
        <w:tc>
          <w:tcPr>
            <w:tcW w:w="4685" w:type="dxa"/>
            <w:tcBorders/>
          </w:tcPr>
          <w:p>
            <w:pPr>
              <w:pStyle w:val="Normal"/>
              <w:jc w:val="center"/>
              <w:rPr/>
            </w:pPr>
            <w:r>
              <w:rPr/>
              <w:t>УТВЕРЖДАЮ</w:t>
            </w:r>
          </w:p>
          <w:p>
            <w:pPr>
              <w:pStyle w:val="Normal"/>
              <w:rPr/>
            </w:pPr>
            <w:r>
              <w:rPr/>
              <w:t>Руководитель ГЦИ СИ ФГУП «ВНИИМС»</w:t>
            </w:r>
          </w:p>
          <w:p>
            <w:pPr>
              <w:pStyle w:val="Normal"/>
              <w:rPr/>
            </w:pPr>
            <w:r>
              <w:rPr/>
            </w:r>
          </w:p>
          <w:p>
            <w:pPr>
              <w:pStyle w:val="Normal"/>
              <w:rPr/>
            </w:pPr>
            <w:r>
              <w:rPr/>
            </w:r>
          </w:p>
          <w:p>
            <w:pPr>
              <w:pStyle w:val="Normal"/>
              <w:rPr/>
            </w:pPr>
            <w:r>
              <w:rPr/>
              <w:t>___________В.Н. Яншин</w:t>
            </w:r>
          </w:p>
          <w:p>
            <w:pPr>
              <w:pStyle w:val="Normal"/>
              <w:rPr/>
            </w:pPr>
            <w:r>
              <w:rPr/>
            </w:r>
          </w:p>
          <w:p>
            <w:pPr>
              <w:pStyle w:val="Style12"/>
              <w:rPr>
                <w:rFonts w:ascii="Times New Roman" w:hAnsi="Times New Roman" w:cs="Times New Roman"/>
                <w:sz w:val="24"/>
                <w:szCs w:val="24"/>
              </w:rPr>
            </w:pPr>
            <w:r>
              <w:rPr>
                <w:rFonts w:cs="Times New Roman" w:ascii="Times New Roman" w:hAnsi="Times New Roman"/>
                <w:sz w:val="24"/>
                <w:szCs w:val="24"/>
              </w:rPr>
              <w:t>М.П. «___» __________ 2010 г.</w:t>
            </w:r>
          </w:p>
          <w:p>
            <w:pPr>
              <w:pStyle w:val="Style12"/>
              <w:ind w:left="-36" w:hanging="0"/>
              <w:rPr>
                <w:rFonts w:ascii="Times New Roman" w:hAnsi="Times New Roman" w:cs="Times New Roman"/>
                <w:sz w:val="24"/>
                <w:szCs w:val="24"/>
              </w:rPr>
            </w:pPr>
            <w:r>
              <w:rPr>
                <w:rFonts w:cs="Times New Roman" w:ascii="Times New Roman" w:hAnsi="Times New Roman"/>
                <w:sz w:val="24"/>
                <w:szCs w:val="24"/>
              </w:rPr>
            </w:r>
          </w:p>
        </w:tc>
      </w:tr>
    </w:tbl>
    <w:p>
      <w:pPr>
        <w:pStyle w:val="Style12"/>
        <w:jc w:val="center"/>
        <w:rPr>
          <w:rFonts w:ascii="Times New Roman" w:hAnsi="Times New Roman" w:eastAsia="MS Mincho;ＭＳ 明朝" w:cs="Times New Roman"/>
          <w:b/>
          <w:b/>
          <w:sz w:val="28"/>
          <w:szCs w:val="28"/>
        </w:rPr>
      </w:pPr>
      <w:r>
        <w:rPr>
          <w:rFonts w:eastAsia="MS Mincho;ＭＳ 明朝" w:cs="Times New Roman" w:ascii="Times New Roman" w:hAnsi="Times New Roman"/>
          <w:b/>
          <w:sz w:val="28"/>
          <w:szCs w:val="28"/>
        </w:rPr>
      </w:r>
    </w:p>
    <w:p>
      <w:pPr>
        <w:pStyle w:val="Style12"/>
        <w:jc w:val="center"/>
        <w:rPr>
          <w:rFonts w:ascii="Times New Roman" w:hAnsi="Times New Roman" w:eastAsia="MS Mincho;ＭＳ 明朝" w:cs="Times New Roman"/>
          <w:b/>
          <w:b/>
          <w:sz w:val="28"/>
          <w:szCs w:val="28"/>
        </w:rPr>
      </w:pPr>
      <w:r>
        <w:rPr>
          <w:rFonts w:eastAsia="MS Mincho;ＭＳ 明朝" w:cs="Times New Roman" w:ascii="Times New Roman" w:hAnsi="Times New Roman"/>
          <w:b/>
          <w:sz w:val="28"/>
          <w:szCs w:val="28"/>
        </w:rPr>
      </w:r>
    </w:p>
    <w:p>
      <w:pPr>
        <w:pStyle w:val="Style12"/>
        <w:jc w:val="center"/>
        <w:rPr>
          <w:rFonts w:ascii="Times New Roman" w:hAnsi="Times New Roman" w:eastAsia="MS Mincho;ＭＳ 明朝" w:cs="Times New Roman"/>
          <w:b/>
          <w:b/>
          <w:sz w:val="28"/>
          <w:szCs w:val="28"/>
        </w:rPr>
      </w:pPr>
      <w:r>
        <w:rPr>
          <w:rFonts w:eastAsia="MS Mincho;ＭＳ 明朝" w:cs="Times New Roman" w:ascii="Times New Roman" w:hAnsi="Times New Roman"/>
          <w:b/>
          <w:sz w:val="28"/>
          <w:szCs w:val="28"/>
        </w:rPr>
      </w:r>
    </w:p>
    <w:p>
      <w:pPr>
        <w:pStyle w:val="Style12"/>
        <w:jc w:val="center"/>
        <w:rPr>
          <w:rFonts w:ascii="Times New Roman" w:hAnsi="Times New Roman" w:eastAsia="MS Mincho;ＭＳ 明朝" w:cs="Times New Roman"/>
          <w:b/>
          <w:b/>
          <w:sz w:val="28"/>
          <w:szCs w:val="28"/>
        </w:rPr>
      </w:pPr>
      <w:r>
        <w:rPr>
          <w:rFonts w:eastAsia="MS Mincho;ＭＳ 明朝" w:cs="Times New Roman" w:ascii="Times New Roman" w:hAnsi="Times New Roman"/>
          <w:b/>
          <w:sz w:val="28"/>
          <w:szCs w:val="28"/>
        </w:rPr>
      </w:r>
    </w:p>
    <w:p>
      <w:pPr>
        <w:pStyle w:val="Style12"/>
        <w:jc w:val="center"/>
        <w:rPr>
          <w:rFonts w:ascii="Times New Roman" w:hAnsi="Times New Roman" w:eastAsia="MS Mincho;ＭＳ 明朝" w:cs="Times New Roman"/>
          <w:b/>
          <w:b/>
          <w:sz w:val="28"/>
          <w:szCs w:val="28"/>
        </w:rPr>
      </w:pPr>
      <w:r>
        <w:rPr>
          <w:rFonts w:eastAsia="MS Mincho;ＭＳ 明朝" w:cs="Times New Roman" w:ascii="Times New Roman" w:hAnsi="Times New Roman"/>
          <w:b/>
          <w:sz w:val="28"/>
          <w:szCs w:val="28"/>
        </w:rPr>
      </w:r>
    </w:p>
    <w:p>
      <w:pPr>
        <w:pStyle w:val="Style12"/>
        <w:jc w:val="center"/>
        <w:rPr>
          <w:rFonts w:ascii="Times New Roman" w:hAnsi="Times New Roman" w:eastAsia="MS Mincho;ＭＳ 明朝" w:cs="Times New Roman"/>
          <w:b/>
          <w:b/>
          <w:sz w:val="28"/>
        </w:rPr>
      </w:pPr>
      <w:r>
        <w:rPr>
          <w:rFonts w:eastAsia="MS Mincho;ＭＳ 明朝" w:cs="Times New Roman" w:ascii="Times New Roman" w:hAnsi="Times New Roman"/>
          <w:b/>
          <w:sz w:val="28"/>
        </w:rPr>
      </w:r>
    </w:p>
    <w:p>
      <w:pPr>
        <w:pStyle w:val="Style12"/>
        <w:jc w:val="center"/>
        <w:rPr>
          <w:rFonts w:ascii="Times New Roman" w:hAnsi="Times New Roman" w:eastAsia="MS Mincho;ＭＳ 明朝" w:cs="Times New Roman"/>
          <w:b/>
          <w:b/>
          <w:sz w:val="28"/>
          <w:szCs w:val="28"/>
        </w:rPr>
      </w:pPr>
      <w:r>
        <w:rPr>
          <w:rFonts w:eastAsia="MS Mincho;ＭＳ 明朝" w:cs="Times New Roman" w:ascii="Times New Roman" w:hAnsi="Times New Roman"/>
          <w:b/>
          <w:sz w:val="28"/>
          <w:szCs w:val="28"/>
        </w:rPr>
      </w:r>
    </w:p>
    <w:p>
      <w:pPr>
        <w:pStyle w:val="Style12"/>
        <w:jc w:val="center"/>
        <w:rPr>
          <w:rFonts w:ascii="Times New Roman" w:hAnsi="Times New Roman" w:eastAsia="MS Mincho;ＭＳ 明朝" w:cs="Times New Roman"/>
          <w:b/>
          <w:b/>
          <w:sz w:val="28"/>
          <w:szCs w:val="28"/>
        </w:rPr>
      </w:pPr>
      <w:r>
        <w:rPr>
          <w:rFonts w:eastAsia="MS Mincho;ＭＳ 明朝" w:cs="Times New Roman" w:ascii="Times New Roman" w:hAnsi="Times New Roman"/>
          <w:b/>
          <w:sz w:val="28"/>
          <w:szCs w:val="28"/>
        </w:rPr>
      </w:r>
    </w:p>
    <w:p>
      <w:pPr>
        <w:pStyle w:val="Style12"/>
        <w:jc w:val="center"/>
        <w:rPr>
          <w:rFonts w:ascii="Times New Roman" w:hAnsi="Times New Roman" w:eastAsia="MS Mincho;ＭＳ 明朝" w:cs="Times New Roman"/>
          <w:b/>
          <w:b/>
          <w:sz w:val="28"/>
          <w:szCs w:val="28"/>
        </w:rPr>
      </w:pPr>
      <w:r>
        <w:rPr>
          <w:rFonts w:eastAsia="MS Mincho;ＭＳ 明朝" w:cs="Times New Roman" w:ascii="Times New Roman" w:hAnsi="Times New Roman"/>
          <w:b/>
          <w:sz w:val="28"/>
          <w:szCs w:val="28"/>
        </w:rPr>
      </w:r>
    </w:p>
    <w:p>
      <w:pPr>
        <w:pStyle w:val="Style12"/>
        <w:jc w:val="center"/>
        <w:rPr>
          <w:rFonts w:ascii="Times New Roman" w:hAnsi="Times New Roman" w:eastAsia="MS Mincho;ＭＳ 明朝" w:cs="Times New Roman"/>
          <w:b/>
          <w:b/>
          <w:sz w:val="28"/>
          <w:szCs w:val="28"/>
        </w:rPr>
      </w:pPr>
      <w:r>
        <w:rPr>
          <w:rFonts w:eastAsia="MS Mincho;ＭＳ 明朝" w:cs="Times New Roman" w:ascii="Times New Roman" w:hAnsi="Times New Roman"/>
          <w:b/>
          <w:sz w:val="28"/>
          <w:szCs w:val="28"/>
        </w:rPr>
      </w:r>
    </w:p>
    <w:p>
      <w:pPr>
        <w:pStyle w:val="Style12"/>
        <w:jc w:val="center"/>
        <w:rPr>
          <w:rFonts w:ascii="Times New Roman" w:hAnsi="Times New Roman" w:eastAsia="MS Mincho;ＭＳ 明朝" w:cs="Times New Roman"/>
          <w:b/>
          <w:b/>
          <w:sz w:val="28"/>
          <w:szCs w:val="28"/>
        </w:rPr>
      </w:pPr>
      <w:r>
        <w:rPr>
          <w:rFonts w:eastAsia="MS Mincho;ＭＳ 明朝" w:cs="Times New Roman" w:ascii="Times New Roman" w:hAnsi="Times New Roman"/>
          <w:b/>
          <w:sz w:val="28"/>
          <w:szCs w:val="28"/>
        </w:rPr>
      </w:r>
    </w:p>
    <w:p>
      <w:pPr>
        <w:pStyle w:val="Normal"/>
        <w:jc w:val="center"/>
        <w:rPr>
          <w:b/>
          <w:b/>
          <w:sz w:val="48"/>
          <w:szCs w:val="48"/>
        </w:rPr>
      </w:pPr>
      <w:r>
        <w:rPr>
          <w:b/>
          <w:sz w:val="48"/>
          <w:szCs w:val="48"/>
        </w:rPr>
        <w:t>МЕГАОММЕТРЫ ЦИФРОВЫЕ</w:t>
      </w:r>
    </w:p>
    <w:p>
      <w:pPr>
        <w:pStyle w:val="Normal"/>
        <w:jc w:val="center"/>
        <w:rPr>
          <w:b/>
          <w:b/>
          <w:sz w:val="48"/>
          <w:szCs w:val="48"/>
        </w:rPr>
      </w:pPr>
      <w:r>
        <w:rPr>
          <w:b/>
          <w:sz w:val="48"/>
          <w:szCs w:val="48"/>
        </w:rPr>
        <w:t>МЦ-10</w:t>
      </w:r>
    </w:p>
    <w:p>
      <w:pPr>
        <w:pStyle w:val="Normal"/>
        <w:jc w:val="center"/>
        <w:rPr>
          <w:b/>
          <w:b/>
          <w:sz w:val="48"/>
          <w:szCs w:val="48"/>
        </w:rPr>
      </w:pPr>
      <w:r>
        <w:rPr>
          <w:b/>
          <w:sz w:val="48"/>
          <w:szCs w:val="48"/>
        </w:rPr>
      </w:r>
    </w:p>
    <w:p>
      <w:pPr>
        <w:pStyle w:val="Style12"/>
        <w:jc w:val="center"/>
        <w:rPr>
          <w:rFonts w:ascii="Times New Roman" w:hAnsi="Times New Roman" w:eastAsia="MS Mincho;ＭＳ 明朝" w:cs="Times New Roman"/>
          <w:b/>
          <w:b/>
          <w:sz w:val="28"/>
          <w:szCs w:val="28"/>
        </w:rPr>
      </w:pPr>
      <w:r>
        <w:rPr>
          <w:rFonts w:eastAsia="MS Mincho;ＭＳ 明朝" w:cs="Times New Roman" w:ascii="Times New Roman" w:hAnsi="Times New Roman"/>
          <w:b/>
          <w:sz w:val="28"/>
          <w:szCs w:val="28"/>
        </w:rPr>
      </w:r>
    </w:p>
    <w:p>
      <w:pPr>
        <w:pStyle w:val="Style12"/>
        <w:jc w:val="center"/>
        <w:rPr>
          <w:rFonts w:ascii="Times New Roman" w:hAnsi="Times New Roman" w:eastAsia="MS Mincho;ＭＳ 明朝" w:cs="Times New Roman"/>
          <w:b/>
          <w:b/>
          <w:sz w:val="28"/>
          <w:szCs w:val="28"/>
        </w:rPr>
      </w:pPr>
      <w:r>
        <w:rPr>
          <w:rFonts w:eastAsia="MS Mincho;ＭＳ 明朝" w:cs="Times New Roman" w:ascii="Times New Roman" w:hAnsi="Times New Roman"/>
          <w:b/>
          <w:sz w:val="28"/>
          <w:szCs w:val="28"/>
        </w:rPr>
      </w:r>
    </w:p>
    <w:p>
      <w:pPr>
        <w:pStyle w:val="Style12"/>
        <w:jc w:val="center"/>
        <w:rPr>
          <w:rFonts w:ascii="Times New Roman" w:hAnsi="Times New Roman" w:eastAsia="MS Mincho;ＭＳ 明朝" w:cs="Times New Roman"/>
          <w:b/>
          <w:b/>
          <w:sz w:val="28"/>
          <w:szCs w:val="28"/>
        </w:rPr>
      </w:pPr>
      <w:r>
        <w:rPr>
          <w:rFonts w:eastAsia="MS Mincho;ＭＳ 明朝" w:cs="Times New Roman" w:ascii="Times New Roman" w:hAnsi="Times New Roman"/>
          <w:b/>
          <w:sz w:val="28"/>
          <w:szCs w:val="28"/>
        </w:rPr>
      </w:r>
    </w:p>
    <w:p>
      <w:pPr>
        <w:pStyle w:val="Style12"/>
        <w:jc w:val="center"/>
        <w:rPr>
          <w:rFonts w:ascii="Times New Roman" w:hAnsi="Times New Roman" w:eastAsia="MS Mincho;ＭＳ 明朝" w:cs="Times New Roman"/>
          <w:b/>
          <w:b/>
          <w:bCs/>
          <w:sz w:val="28"/>
          <w:szCs w:val="28"/>
        </w:rPr>
      </w:pPr>
      <w:r>
        <w:rPr>
          <w:rFonts w:eastAsia="MS Mincho;ＭＳ 明朝" w:cs="Times New Roman" w:ascii="Times New Roman" w:hAnsi="Times New Roman"/>
          <w:b/>
          <w:bCs/>
          <w:sz w:val="28"/>
          <w:szCs w:val="28"/>
        </w:rPr>
        <w:t>Методика поверки</w:t>
      </w:r>
    </w:p>
    <w:p>
      <w:pPr>
        <w:pStyle w:val="Style12"/>
        <w:jc w:val="center"/>
        <w:rPr>
          <w:rFonts w:ascii="Times New Roman" w:hAnsi="Times New Roman" w:eastAsia="MS Mincho;ＭＳ 明朝" w:cs="Times New Roman"/>
          <w:b/>
          <w:b/>
          <w:bCs/>
          <w:sz w:val="28"/>
          <w:szCs w:val="28"/>
        </w:rPr>
      </w:pPr>
      <w:r>
        <w:rPr>
          <w:rFonts w:eastAsia="MS Mincho;ＭＳ 明朝" w:cs="Times New Roman" w:ascii="Times New Roman" w:hAnsi="Times New Roman"/>
          <w:b/>
          <w:bCs/>
          <w:sz w:val="28"/>
          <w:szCs w:val="28"/>
        </w:rPr>
      </w:r>
    </w:p>
    <w:p>
      <w:pPr>
        <w:pStyle w:val="Style12"/>
        <w:jc w:val="center"/>
        <w:rPr>
          <w:rFonts w:ascii="Times New Roman" w:hAnsi="Times New Roman" w:eastAsia="MS Mincho;ＭＳ 明朝" w:cs="Times New Roman"/>
          <w:b/>
          <w:b/>
          <w:sz w:val="28"/>
          <w:szCs w:val="28"/>
        </w:rPr>
      </w:pPr>
      <w:r>
        <w:rPr>
          <w:rFonts w:eastAsia="MS Mincho;ＭＳ 明朝" w:cs="Times New Roman" w:ascii="Times New Roman" w:hAnsi="Times New Roman"/>
          <w:b/>
          <w:sz w:val="28"/>
          <w:szCs w:val="28"/>
        </w:rPr>
      </w:r>
    </w:p>
    <w:p>
      <w:pPr>
        <w:pStyle w:val="Style12"/>
        <w:jc w:val="center"/>
        <w:rPr>
          <w:rFonts w:ascii="Times New Roman" w:hAnsi="Times New Roman" w:eastAsia="MS Mincho;ＭＳ 明朝" w:cs="Times New Roman"/>
          <w:b/>
          <w:b/>
          <w:sz w:val="28"/>
          <w:szCs w:val="28"/>
        </w:rPr>
      </w:pPr>
      <w:r>
        <w:rPr>
          <w:rFonts w:eastAsia="MS Mincho;ＭＳ 明朝" w:cs="Times New Roman" w:ascii="Times New Roman" w:hAnsi="Times New Roman"/>
          <w:b/>
          <w:sz w:val="28"/>
          <w:szCs w:val="28"/>
        </w:rPr>
      </w:r>
    </w:p>
    <w:p>
      <w:pPr>
        <w:pStyle w:val="Style12"/>
        <w:jc w:val="center"/>
        <w:rPr>
          <w:rFonts w:ascii="Times New Roman" w:hAnsi="Times New Roman" w:eastAsia="MS Mincho;ＭＳ 明朝" w:cs="Times New Roman"/>
          <w:b/>
          <w:b/>
          <w:sz w:val="28"/>
          <w:szCs w:val="28"/>
        </w:rPr>
      </w:pPr>
      <w:r>
        <w:rPr>
          <w:rFonts w:eastAsia="MS Mincho;ＭＳ 明朝" w:cs="Times New Roman" w:ascii="Times New Roman" w:hAnsi="Times New Roman"/>
          <w:b/>
          <w:sz w:val="28"/>
          <w:szCs w:val="28"/>
        </w:rPr>
      </w:r>
    </w:p>
    <w:p>
      <w:pPr>
        <w:pStyle w:val="Style12"/>
        <w:jc w:val="center"/>
        <w:rPr>
          <w:rFonts w:ascii="Times New Roman" w:hAnsi="Times New Roman" w:eastAsia="MS Mincho;ＭＳ 明朝" w:cs="Times New Roman"/>
          <w:b/>
          <w:b/>
          <w:sz w:val="28"/>
          <w:szCs w:val="28"/>
        </w:rPr>
      </w:pPr>
      <w:r>
        <w:rPr>
          <w:rFonts w:eastAsia="MS Mincho;ＭＳ 明朝" w:cs="Times New Roman" w:ascii="Times New Roman" w:hAnsi="Times New Roman"/>
          <w:b/>
          <w:sz w:val="28"/>
          <w:szCs w:val="28"/>
        </w:rPr>
      </w:r>
    </w:p>
    <w:p>
      <w:pPr>
        <w:pStyle w:val="Style12"/>
        <w:jc w:val="center"/>
        <w:rPr>
          <w:rFonts w:ascii="Times New Roman" w:hAnsi="Times New Roman" w:eastAsia="MS Mincho;ＭＳ 明朝" w:cs="Times New Roman"/>
          <w:b/>
          <w:b/>
          <w:sz w:val="28"/>
          <w:szCs w:val="28"/>
        </w:rPr>
      </w:pPr>
      <w:r>
        <w:rPr>
          <w:rFonts w:eastAsia="MS Mincho;ＭＳ 明朝" w:cs="Times New Roman" w:ascii="Times New Roman" w:hAnsi="Times New Roman"/>
          <w:b/>
          <w:sz w:val="28"/>
          <w:szCs w:val="28"/>
        </w:rPr>
      </w:r>
    </w:p>
    <w:p>
      <w:pPr>
        <w:pStyle w:val="Style12"/>
        <w:jc w:val="center"/>
        <w:rPr>
          <w:rFonts w:ascii="Times New Roman" w:hAnsi="Times New Roman" w:eastAsia="MS Mincho;ＭＳ 明朝" w:cs="Times New Roman"/>
          <w:b/>
          <w:b/>
          <w:sz w:val="28"/>
          <w:szCs w:val="28"/>
        </w:rPr>
      </w:pPr>
      <w:r>
        <w:rPr>
          <w:rFonts w:eastAsia="MS Mincho;ＭＳ 明朝" w:cs="Times New Roman" w:ascii="Times New Roman" w:hAnsi="Times New Roman"/>
          <w:b/>
          <w:sz w:val="28"/>
          <w:szCs w:val="28"/>
        </w:rPr>
      </w:r>
    </w:p>
    <w:p>
      <w:pPr>
        <w:pStyle w:val="Style12"/>
        <w:jc w:val="center"/>
        <w:rPr>
          <w:rFonts w:ascii="Times New Roman" w:hAnsi="Times New Roman" w:eastAsia="MS Mincho;ＭＳ 明朝" w:cs="Times New Roman"/>
          <w:b/>
          <w:b/>
          <w:sz w:val="28"/>
          <w:szCs w:val="28"/>
        </w:rPr>
      </w:pPr>
      <w:r>
        <w:rPr>
          <w:rFonts w:eastAsia="MS Mincho;ＭＳ 明朝" w:cs="Times New Roman" w:ascii="Times New Roman" w:hAnsi="Times New Roman"/>
          <w:b/>
          <w:sz w:val="28"/>
          <w:szCs w:val="28"/>
        </w:rPr>
      </w:r>
    </w:p>
    <w:p>
      <w:pPr>
        <w:pStyle w:val="Style12"/>
        <w:jc w:val="center"/>
        <w:rPr>
          <w:rFonts w:ascii="Times New Roman" w:hAnsi="Times New Roman" w:eastAsia="MS Mincho;ＭＳ 明朝" w:cs="Times New Roman"/>
          <w:b/>
          <w:b/>
          <w:sz w:val="28"/>
          <w:szCs w:val="28"/>
        </w:rPr>
      </w:pPr>
      <w:r>
        <w:rPr>
          <w:rFonts w:eastAsia="MS Mincho;ＭＳ 明朝" w:cs="Times New Roman" w:ascii="Times New Roman" w:hAnsi="Times New Roman"/>
          <w:b/>
          <w:sz w:val="28"/>
          <w:szCs w:val="28"/>
        </w:rPr>
      </w:r>
    </w:p>
    <w:p>
      <w:pPr>
        <w:pStyle w:val="Style12"/>
        <w:jc w:val="center"/>
        <w:rPr>
          <w:rFonts w:ascii="Times New Roman" w:hAnsi="Times New Roman" w:eastAsia="MS Mincho;ＭＳ 明朝" w:cs="Times New Roman"/>
          <w:b/>
          <w:b/>
          <w:sz w:val="28"/>
          <w:szCs w:val="28"/>
        </w:rPr>
      </w:pPr>
      <w:r>
        <w:rPr>
          <w:rFonts w:eastAsia="MS Mincho;ＭＳ 明朝" w:cs="Times New Roman" w:ascii="Times New Roman" w:hAnsi="Times New Roman"/>
          <w:b/>
          <w:sz w:val="28"/>
          <w:szCs w:val="28"/>
        </w:rPr>
      </w:r>
    </w:p>
    <w:p>
      <w:pPr>
        <w:pStyle w:val="Style12"/>
        <w:jc w:val="center"/>
        <w:rPr>
          <w:rFonts w:ascii="Times New Roman" w:hAnsi="Times New Roman" w:eastAsia="MS Mincho;ＭＳ 明朝" w:cs="Times New Roman"/>
          <w:b/>
          <w:b/>
          <w:sz w:val="28"/>
          <w:szCs w:val="28"/>
        </w:rPr>
      </w:pPr>
      <w:r>
        <w:rPr>
          <w:rFonts w:eastAsia="MS Mincho;ＭＳ 明朝" w:cs="Times New Roman" w:ascii="Times New Roman" w:hAnsi="Times New Roman"/>
          <w:b/>
          <w:sz w:val="28"/>
          <w:szCs w:val="28"/>
        </w:rPr>
      </w:r>
    </w:p>
    <w:p>
      <w:pPr>
        <w:pStyle w:val="Style12"/>
        <w:jc w:val="center"/>
        <w:rPr>
          <w:rFonts w:ascii="Times New Roman" w:hAnsi="Times New Roman" w:eastAsia="MS Mincho;ＭＳ 明朝" w:cs="Times New Roman"/>
          <w:b/>
          <w:b/>
          <w:sz w:val="28"/>
          <w:szCs w:val="28"/>
        </w:rPr>
      </w:pPr>
      <w:r>
        <w:rPr>
          <w:rFonts w:eastAsia="MS Mincho;ＭＳ 明朝" w:cs="Times New Roman" w:ascii="Times New Roman" w:hAnsi="Times New Roman"/>
          <w:b/>
          <w:sz w:val="28"/>
          <w:szCs w:val="28"/>
        </w:rPr>
      </w:r>
    </w:p>
    <w:p>
      <w:pPr>
        <w:pStyle w:val="Style12"/>
        <w:jc w:val="center"/>
        <w:rPr>
          <w:rFonts w:ascii="Times New Roman" w:hAnsi="Times New Roman" w:eastAsia="MS Mincho;ＭＳ 明朝" w:cs="Times New Roman"/>
          <w:b/>
          <w:b/>
          <w:sz w:val="28"/>
          <w:szCs w:val="28"/>
        </w:rPr>
      </w:pPr>
      <w:r>
        <w:rPr>
          <w:rFonts w:eastAsia="MS Mincho;ＭＳ 明朝" w:cs="Times New Roman" w:ascii="Times New Roman" w:hAnsi="Times New Roman"/>
          <w:b/>
          <w:sz w:val="28"/>
          <w:szCs w:val="28"/>
        </w:rPr>
      </w:r>
    </w:p>
    <w:p>
      <w:pPr>
        <w:pStyle w:val="Style12"/>
        <w:jc w:val="center"/>
        <w:rPr>
          <w:rFonts w:ascii="Times New Roman" w:hAnsi="Times New Roman" w:eastAsia="MS Mincho;ＭＳ 明朝" w:cs="Times New Roman"/>
          <w:b/>
          <w:b/>
          <w:sz w:val="28"/>
          <w:szCs w:val="28"/>
        </w:rPr>
      </w:pPr>
      <w:r>
        <w:rPr>
          <w:rFonts w:eastAsia="MS Mincho;ＭＳ 明朝" w:cs="Times New Roman" w:ascii="Times New Roman" w:hAnsi="Times New Roman"/>
          <w:b/>
          <w:sz w:val="28"/>
          <w:szCs w:val="28"/>
        </w:rPr>
      </w:r>
    </w:p>
    <w:p>
      <w:pPr>
        <w:pStyle w:val="Style12"/>
        <w:jc w:val="center"/>
        <w:rPr>
          <w:rFonts w:ascii="Times New Roman" w:hAnsi="Times New Roman" w:eastAsia="MS Mincho;ＭＳ 明朝" w:cs="Times New Roman"/>
          <w:b/>
          <w:b/>
          <w:sz w:val="28"/>
          <w:szCs w:val="28"/>
        </w:rPr>
      </w:pPr>
      <w:r>
        <w:rPr>
          <w:rFonts w:eastAsia="MS Mincho;ＭＳ 明朝" w:cs="Times New Roman" w:ascii="Times New Roman" w:hAnsi="Times New Roman"/>
          <w:b/>
          <w:sz w:val="28"/>
          <w:szCs w:val="28"/>
        </w:rPr>
      </w:r>
    </w:p>
    <w:p>
      <w:pPr>
        <w:pStyle w:val="Style12"/>
        <w:jc w:val="center"/>
        <w:rPr>
          <w:rFonts w:ascii="Times New Roman" w:hAnsi="Times New Roman" w:eastAsia="MS Mincho;ＭＳ 明朝" w:cs="Times New Roman"/>
          <w:b/>
          <w:b/>
          <w:sz w:val="28"/>
          <w:szCs w:val="28"/>
        </w:rPr>
      </w:pPr>
      <w:r>
        <w:rPr>
          <w:rFonts w:eastAsia="MS Mincho;ＭＳ 明朝" w:cs="Times New Roman" w:ascii="Times New Roman" w:hAnsi="Times New Roman"/>
          <w:b/>
          <w:sz w:val="28"/>
          <w:szCs w:val="28"/>
        </w:rPr>
      </w:r>
    </w:p>
    <w:p>
      <w:pPr>
        <w:pStyle w:val="Style12"/>
        <w:jc w:val="center"/>
        <w:rPr>
          <w:rFonts w:ascii="Times New Roman" w:hAnsi="Times New Roman" w:eastAsia="MS Mincho;ＭＳ 明朝" w:cs="Times New Roman"/>
          <w:b/>
          <w:b/>
          <w:sz w:val="28"/>
        </w:rPr>
      </w:pPr>
      <w:r>
        <w:rPr>
          <w:rFonts w:eastAsia="MS Mincho;ＭＳ 明朝" w:cs="Times New Roman" w:ascii="Times New Roman" w:hAnsi="Times New Roman"/>
          <w:b/>
          <w:sz w:val="28"/>
        </w:rPr>
        <w:t xml:space="preserve">г. Москва </w:t>
      </w:r>
    </w:p>
    <w:p>
      <w:pPr>
        <w:pStyle w:val="Style12"/>
        <w:jc w:val="center"/>
        <w:rPr>
          <w:rFonts w:ascii="Times New Roman" w:hAnsi="Times New Roman" w:eastAsia="MS Mincho;ＭＳ 明朝" w:cs="Times New Roman"/>
          <w:b/>
          <w:b/>
          <w:sz w:val="28"/>
        </w:rPr>
      </w:pPr>
      <w:r>
        <w:rPr>
          <w:rFonts w:eastAsia="MS Mincho;ＭＳ 明朝" w:cs="Times New Roman" w:ascii="Times New Roman" w:hAnsi="Times New Roman"/>
          <w:b/>
          <w:sz w:val="28"/>
        </w:rPr>
        <w:t>2010</w:t>
      </w:r>
      <w:r>
        <w:br w:type="page"/>
      </w:r>
    </w:p>
    <w:p>
      <w:pPr>
        <w:pStyle w:val="Normal"/>
        <w:ind w:left="708" w:hanging="0"/>
        <w:rPr>
          <w:b/>
          <w:b/>
        </w:rPr>
      </w:pPr>
      <w:r>
        <w:rPr>
          <w:b/>
        </w:rPr>
        <w:t>ВВЕДЕНИЕ</w:t>
      </w:r>
    </w:p>
    <w:p>
      <w:pPr>
        <w:pStyle w:val="Normal"/>
        <w:rPr>
          <w:b/>
          <w:b/>
        </w:rPr>
      </w:pPr>
      <w:r>
        <w:rPr>
          <w:b/>
        </w:rPr>
      </w:r>
    </w:p>
    <w:p>
      <w:pPr>
        <w:pStyle w:val="Normal"/>
        <w:suppressAutoHyphens w:val="true"/>
        <w:ind w:firstLine="709"/>
        <w:jc w:val="both"/>
        <w:rPr/>
      </w:pPr>
      <w:r>
        <w:rPr/>
        <w:t xml:space="preserve">Настоящая методика устанавливает методы и средства первичной и периодических поверок микроомметров цифровых МЦ-10, изготавливаемых </w:t>
      </w:r>
      <w:r>
        <w:rPr>
          <w:rFonts w:eastAsia="MS Mincho;ＭＳ 明朝"/>
        </w:rPr>
        <w:t xml:space="preserve">ООО НПФ МИЭЭ «Приборы Мосгосэнергонадзора» по ТУ </w:t>
      </w:r>
      <w:r>
        <w:rPr/>
        <w:t>4217-012-70268773-10.</w:t>
      </w:r>
    </w:p>
    <w:p>
      <w:pPr>
        <w:pStyle w:val="Normal"/>
        <w:ind w:firstLine="851"/>
        <w:jc w:val="both"/>
        <w:rPr>
          <w:spacing w:val="-1"/>
        </w:rPr>
      </w:pPr>
      <w:r>
        <w:rPr>
          <w:spacing w:val="-1"/>
        </w:rPr>
        <w:t>Мегаомметры цифровые МЦ-10 предназначены для измерения сопротивления изоляции электрических цепей, не находящихся под напряжением.</w:t>
      </w:r>
    </w:p>
    <w:p>
      <w:pPr>
        <w:pStyle w:val="Style12"/>
        <w:suppressAutoHyphens w:val="true"/>
        <w:ind w:firstLine="709"/>
        <w:jc w:val="both"/>
        <w:rPr>
          <w:rFonts w:ascii="Times New Roman" w:hAnsi="Times New Roman" w:cs="Times New Roman"/>
          <w:sz w:val="24"/>
        </w:rPr>
      </w:pPr>
      <w:r>
        <w:rPr>
          <w:rFonts w:cs="Times New Roman" w:ascii="Times New Roman" w:hAnsi="Times New Roman"/>
          <w:sz w:val="24"/>
        </w:rPr>
        <w:t>Погрешности определения вычисляемых величин проверке не подлежат.</w:t>
      </w:r>
    </w:p>
    <w:p>
      <w:pPr>
        <w:pStyle w:val="Normal"/>
        <w:suppressAutoHyphens w:val="true"/>
        <w:ind w:firstLine="709"/>
        <w:jc w:val="both"/>
        <w:rPr/>
      </w:pPr>
      <w:r>
        <w:rPr/>
        <w:t>Межповерочный интервал – 1 год.</w:t>
      </w:r>
    </w:p>
    <w:p>
      <w:pPr>
        <w:pStyle w:val="31"/>
        <w:ind w:hanging="0"/>
        <w:rPr/>
      </w:pPr>
      <w:r>
        <w:rPr/>
      </w:r>
    </w:p>
    <w:p>
      <w:pPr>
        <w:pStyle w:val="Heading2"/>
        <w:numPr>
          <w:ilvl w:val="2"/>
          <w:numId w:val="8"/>
        </w:numPr>
        <w:tabs>
          <w:tab w:val="clear" w:pos="708"/>
        </w:tabs>
        <w:spacing w:before="0" w:after="120"/>
        <w:ind w:left="1259" w:hanging="539"/>
        <w:rPr>
          <w:b/>
          <w:b/>
          <w:bCs/>
        </w:rPr>
      </w:pPr>
      <w:r>
        <w:rPr>
          <w:b/>
          <w:bCs/>
        </w:rPr>
        <w:t>Операции поверки</w:t>
      </w:r>
    </w:p>
    <w:p>
      <w:pPr>
        <w:pStyle w:val="TextBody"/>
        <w:numPr>
          <w:ilvl w:val="0"/>
          <w:numId w:val="0"/>
        </w:numPr>
        <w:suppressAutoHyphens w:val="true"/>
        <w:spacing w:before="0" w:after="0"/>
        <w:ind w:left="0" w:firstLine="709"/>
        <w:jc w:val="both"/>
        <w:rPr/>
      </w:pPr>
      <w:r>
        <w:rPr/>
        <w:t>1.1 При поверке выполняются операции, указанные в таблице 1.</w:t>
      </w:r>
    </w:p>
    <w:p>
      <w:pPr>
        <w:pStyle w:val="TextBody"/>
        <w:numPr>
          <w:ilvl w:val="0"/>
          <w:numId w:val="0"/>
        </w:numPr>
        <w:suppressAutoHyphens w:val="true"/>
        <w:spacing w:before="0" w:after="0"/>
        <w:ind w:left="0" w:firstLine="709"/>
        <w:jc w:val="both"/>
        <w:rPr/>
      </w:pPr>
      <w:r>
        <w:rPr/>
        <w:t>1.2 При получении отрицательных результатов при выполнении любой из операций поверка прекращается и прибор бракуется.</w:t>
      </w:r>
    </w:p>
    <w:p>
      <w:pPr>
        <w:pStyle w:val="31"/>
        <w:ind w:hanging="0"/>
        <w:rPr/>
      </w:pPr>
      <w:r>
        <w:rPr/>
      </w:r>
    </w:p>
    <w:p>
      <w:pPr>
        <w:pStyle w:val="Normal"/>
        <w:ind w:firstLine="709"/>
        <w:rPr/>
      </w:pPr>
      <w:r>
        <w:rPr/>
        <w:t>Таблица 1 – Операции поверки</w:t>
      </w:r>
    </w:p>
    <w:tbl>
      <w:tblPr>
        <w:tblW w:w="10046" w:type="dxa"/>
        <w:jc w:val="center"/>
        <w:tblInd w:w="0" w:type="dxa"/>
        <w:tblLayout w:type="fixed"/>
        <w:tblCellMar>
          <w:top w:w="0" w:type="dxa"/>
          <w:left w:w="108" w:type="dxa"/>
          <w:bottom w:w="0" w:type="dxa"/>
          <w:right w:w="108" w:type="dxa"/>
        </w:tblCellMar>
      </w:tblPr>
      <w:tblGrid>
        <w:gridCol w:w="5812"/>
        <w:gridCol w:w="1185"/>
        <w:gridCol w:w="1531"/>
        <w:gridCol w:w="1518"/>
      </w:tblGrid>
      <w:tr>
        <w:trPr>
          <w:tblHeader w:val="true"/>
        </w:trPr>
        <w:tc>
          <w:tcPr>
            <w:tcW w:w="5812" w:type="dxa"/>
            <w:tcBorders>
              <w:top w:val="single" w:sz="6" w:space="0" w:color="000000"/>
              <w:left w:val="single" w:sz="6" w:space="0" w:color="000000"/>
              <w:bottom w:val="single" w:sz="6" w:space="0" w:color="000000"/>
              <w:right w:val="single" w:sz="6" w:space="0" w:color="000000"/>
            </w:tcBorders>
          </w:tcPr>
          <w:p>
            <w:pPr>
              <w:pStyle w:val="Oaae"/>
              <w:jc w:val="center"/>
              <w:rPr>
                <w:sz w:val="24"/>
                <w:szCs w:val="24"/>
              </w:rPr>
            </w:pPr>
            <w:r>
              <w:rPr>
                <w:sz w:val="24"/>
                <w:szCs w:val="24"/>
              </w:rPr>
              <w:t>Наименование операции</w:t>
            </w:r>
          </w:p>
        </w:tc>
        <w:tc>
          <w:tcPr>
            <w:tcW w:w="1185" w:type="dxa"/>
            <w:tcBorders>
              <w:top w:val="single" w:sz="6" w:space="0" w:color="000000"/>
              <w:left w:val="single" w:sz="6" w:space="0" w:color="000000"/>
              <w:bottom w:val="single" w:sz="6" w:space="0" w:color="000000"/>
              <w:right w:val="single" w:sz="6" w:space="0" w:color="000000"/>
            </w:tcBorders>
          </w:tcPr>
          <w:p>
            <w:pPr>
              <w:pStyle w:val="Oaae"/>
              <w:ind w:right="-108" w:hanging="0"/>
              <w:jc w:val="center"/>
              <w:rPr>
                <w:sz w:val="24"/>
                <w:szCs w:val="24"/>
              </w:rPr>
            </w:pPr>
            <w:r>
              <w:rPr>
                <w:sz w:val="24"/>
                <w:szCs w:val="24"/>
              </w:rPr>
              <w:t>Пункт</w:t>
            </w:r>
          </w:p>
          <w:p>
            <w:pPr>
              <w:pStyle w:val="Oaae"/>
              <w:ind w:right="-108" w:hanging="0"/>
              <w:jc w:val="center"/>
              <w:rPr/>
            </w:pPr>
            <w:r>
              <w:rPr>
                <w:sz w:val="24"/>
                <w:szCs w:val="24"/>
              </w:rPr>
              <w:t>методики</w:t>
            </w:r>
          </w:p>
          <w:p>
            <w:pPr>
              <w:pStyle w:val="Oaae"/>
              <w:ind w:right="-108" w:hanging="0"/>
              <w:jc w:val="center"/>
              <w:rPr/>
            </w:pPr>
            <w:r>
              <w:rPr>
                <w:sz w:val="24"/>
                <w:szCs w:val="24"/>
              </w:rPr>
              <w:t>поверки</w:t>
            </w:r>
          </w:p>
        </w:tc>
        <w:tc>
          <w:tcPr>
            <w:tcW w:w="1531" w:type="dxa"/>
            <w:tcBorders>
              <w:top w:val="single" w:sz="6" w:space="0" w:color="000000"/>
              <w:left w:val="single" w:sz="6" w:space="0" w:color="000000"/>
              <w:bottom w:val="single" w:sz="6" w:space="0" w:color="000000"/>
              <w:right w:val="single" w:sz="6" w:space="0" w:color="000000"/>
            </w:tcBorders>
          </w:tcPr>
          <w:p>
            <w:pPr>
              <w:pStyle w:val="Oaae"/>
              <w:jc w:val="center"/>
              <w:rPr/>
            </w:pPr>
            <w:r>
              <w:rPr>
                <w:sz w:val="24"/>
                <w:szCs w:val="24"/>
              </w:rPr>
              <w:t>Первичная поверка</w:t>
            </w:r>
          </w:p>
        </w:tc>
        <w:tc>
          <w:tcPr>
            <w:tcW w:w="1518" w:type="dxa"/>
            <w:tcBorders>
              <w:top w:val="single" w:sz="6" w:space="0" w:color="000000"/>
              <w:left w:val="single" w:sz="6" w:space="0" w:color="000000"/>
              <w:bottom w:val="single" w:sz="6" w:space="0" w:color="000000"/>
              <w:right w:val="single" w:sz="6" w:space="0" w:color="000000"/>
            </w:tcBorders>
          </w:tcPr>
          <w:p>
            <w:pPr>
              <w:pStyle w:val="Oaae"/>
              <w:jc w:val="center"/>
              <w:rPr/>
            </w:pPr>
            <w:r>
              <w:rPr>
                <w:sz w:val="24"/>
                <w:szCs w:val="24"/>
              </w:rPr>
              <w:t>Периодическая поверка</w:t>
            </w:r>
          </w:p>
        </w:tc>
      </w:tr>
      <w:tr>
        <w:trPr/>
        <w:tc>
          <w:tcPr>
            <w:tcW w:w="5812" w:type="dxa"/>
            <w:tcBorders>
              <w:top w:val="single" w:sz="6" w:space="0" w:color="000000"/>
              <w:left w:val="single" w:sz="6" w:space="0" w:color="000000"/>
              <w:bottom w:val="single" w:sz="6" w:space="0" w:color="000000"/>
              <w:right w:val="single" w:sz="6" w:space="0" w:color="000000"/>
            </w:tcBorders>
          </w:tcPr>
          <w:p>
            <w:pPr>
              <w:pStyle w:val="Oaae"/>
              <w:ind w:left="307" w:hanging="307"/>
              <w:rPr>
                <w:sz w:val="24"/>
                <w:szCs w:val="24"/>
              </w:rPr>
            </w:pPr>
            <w:r>
              <w:rPr>
                <w:sz w:val="24"/>
                <w:szCs w:val="24"/>
              </w:rPr>
              <w:t>1.  Внешний осмотр</w:t>
            </w:r>
          </w:p>
        </w:tc>
        <w:tc>
          <w:tcPr>
            <w:tcW w:w="1185" w:type="dxa"/>
            <w:tcBorders>
              <w:top w:val="single" w:sz="6" w:space="0" w:color="000000"/>
              <w:left w:val="single" w:sz="6" w:space="0" w:color="000000"/>
              <w:bottom w:val="single" w:sz="6" w:space="0" w:color="000000"/>
              <w:right w:val="single" w:sz="6" w:space="0" w:color="000000"/>
            </w:tcBorders>
            <w:vAlign w:val="center"/>
          </w:tcPr>
          <w:p>
            <w:pPr>
              <w:pStyle w:val="Oaae"/>
              <w:jc w:val="center"/>
              <w:rPr>
                <w:sz w:val="24"/>
                <w:szCs w:val="24"/>
              </w:rPr>
            </w:pPr>
            <w:r>
              <w:rPr>
                <w:sz w:val="24"/>
                <w:szCs w:val="24"/>
              </w:rPr>
              <w:t>6.3</w:t>
            </w:r>
          </w:p>
        </w:tc>
        <w:tc>
          <w:tcPr>
            <w:tcW w:w="1531" w:type="dxa"/>
            <w:tcBorders>
              <w:top w:val="single" w:sz="6" w:space="0" w:color="000000"/>
              <w:left w:val="single" w:sz="6" w:space="0" w:color="000000"/>
              <w:bottom w:val="single" w:sz="6" w:space="0" w:color="000000"/>
              <w:right w:val="single" w:sz="6" w:space="0" w:color="000000"/>
            </w:tcBorders>
            <w:vAlign w:val="center"/>
          </w:tcPr>
          <w:p>
            <w:pPr>
              <w:pStyle w:val="Oaae"/>
              <w:jc w:val="center"/>
              <w:rPr>
                <w:sz w:val="24"/>
                <w:szCs w:val="24"/>
              </w:rPr>
            </w:pPr>
            <w:r>
              <w:rPr>
                <w:sz w:val="24"/>
                <w:szCs w:val="24"/>
              </w:rPr>
              <w:t>Да</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Oaae"/>
              <w:jc w:val="center"/>
              <w:rPr>
                <w:sz w:val="24"/>
                <w:szCs w:val="24"/>
              </w:rPr>
            </w:pPr>
            <w:r>
              <w:rPr>
                <w:sz w:val="24"/>
                <w:szCs w:val="24"/>
              </w:rPr>
              <w:t>Да</w:t>
            </w:r>
          </w:p>
        </w:tc>
      </w:tr>
      <w:tr>
        <w:trPr/>
        <w:tc>
          <w:tcPr>
            <w:tcW w:w="5812" w:type="dxa"/>
            <w:tcBorders>
              <w:top w:val="single" w:sz="6" w:space="0" w:color="000000"/>
              <w:left w:val="single" w:sz="6" w:space="0" w:color="000000"/>
              <w:bottom w:val="single" w:sz="6" w:space="0" w:color="000000"/>
              <w:right w:val="single" w:sz="6" w:space="0" w:color="000000"/>
            </w:tcBorders>
          </w:tcPr>
          <w:p>
            <w:pPr>
              <w:pStyle w:val="Oaae"/>
              <w:ind w:left="307" w:hanging="307"/>
              <w:rPr>
                <w:sz w:val="24"/>
                <w:szCs w:val="24"/>
              </w:rPr>
            </w:pPr>
            <w:r>
              <w:rPr>
                <w:sz w:val="24"/>
                <w:szCs w:val="24"/>
              </w:rPr>
              <w:t>2.  Проверка электрической прочности изоляции</w:t>
            </w:r>
          </w:p>
        </w:tc>
        <w:tc>
          <w:tcPr>
            <w:tcW w:w="1185" w:type="dxa"/>
            <w:tcBorders>
              <w:top w:val="single" w:sz="6" w:space="0" w:color="000000"/>
              <w:left w:val="single" w:sz="6" w:space="0" w:color="000000"/>
              <w:bottom w:val="single" w:sz="6" w:space="0" w:color="000000"/>
              <w:right w:val="single" w:sz="6" w:space="0" w:color="000000"/>
            </w:tcBorders>
            <w:vAlign w:val="center"/>
          </w:tcPr>
          <w:p>
            <w:pPr>
              <w:pStyle w:val="Oaae"/>
              <w:jc w:val="center"/>
              <w:rPr>
                <w:sz w:val="24"/>
                <w:szCs w:val="24"/>
              </w:rPr>
            </w:pPr>
            <w:r>
              <w:rPr>
                <w:sz w:val="24"/>
                <w:szCs w:val="24"/>
              </w:rPr>
              <w:t>6.4</w:t>
            </w:r>
          </w:p>
        </w:tc>
        <w:tc>
          <w:tcPr>
            <w:tcW w:w="1531" w:type="dxa"/>
            <w:tcBorders>
              <w:top w:val="single" w:sz="6" w:space="0" w:color="000000"/>
              <w:left w:val="single" w:sz="6" w:space="0" w:color="000000"/>
              <w:bottom w:val="single" w:sz="6" w:space="0" w:color="000000"/>
              <w:right w:val="single" w:sz="6" w:space="0" w:color="000000"/>
            </w:tcBorders>
            <w:vAlign w:val="center"/>
          </w:tcPr>
          <w:p>
            <w:pPr>
              <w:pStyle w:val="Oaae"/>
              <w:jc w:val="center"/>
              <w:rPr>
                <w:sz w:val="24"/>
                <w:szCs w:val="24"/>
              </w:rPr>
            </w:pPr>
            <w:r>
              <w:rPr>
                <w:sz w:val="24"/>
                <w:szCs w:val="24"/>
              </w:rPr>
              <w:t>Да</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Oaae"/>
              <w:jc w:val="center"/>
              <w:rPr>
                <w:sz w:val="24"/>
                <w:szCs w:val="24"/>
              </w:rPr>
            </w:pPr>
            <w:r>
              <w:rPr>
                <w:sz w:val="24"/>
                <w:szCs w:val="24"/>
              </w:rPr>
              <w:t>Нет</w:t>
            </w:r>
          </w:p>
        </w:tc>
      </w:tr>
      <w:tr>
        <w:trPr/>
        <w:tc>
          <w:tcPr>
            <w:tcW w:w="5812" w:type="dxa"/>
            <w:tcBorders>
              <w:top w:val="single" w:sz="6" w:space="0" w:color="000000"/>
              <w:left w:val="single" w:sz="6" w:space="0" w:color="000000"/>
              <w:bottom w:val="single" w:sz="6" w:space="0" w:color="000000"/>
              <w:right w:val="single" w:sz="6" w:space="0" w:color="000000"/>
            </w:tcBorders>
          </w:tcPr>
          <w:p>
            <w:pPr>
              <w:pStyle w:val="Oaae"/>
              <w:ind w:left="307" w:hanging="307"/>
              <w:rPr/>
            </w:pPr>
            <w:r>
              <w:rPr>
                <w:sz w:val="24"/>
                <w:szCs w:val="24"/>
              </w:rPr>
              <w:t xml:space="preserve">3.  Определение электрического сопротивления </w:t>
              <w:br/>
              <w:t>изоляции</w:t>
            </w:r>
          </w:p>
        </w:tc>
        <w:tc>
          <w:tcPr>
            <w:tcW w:w="1185" w:type="dxa"/>
            <w:tcBorders>
              <w:top w:val="single" w:sz="6" w:space="0" w:color="000000"/>
              <w:left w:val="single" w:sz="6" w:space="0" w:color="000000"/>
              <w:bottom w:val="single" w:sz="6" w:space="0" w:color="000000"/>
              <w:right w:val="single" w:sz="6" w:space="0" w:color="000000"/>
            </w:tcBorders>
            <w:vAlign w:val="center"/>
          </w:tcPr>
          <w:p>
            <w:pPr>
              <w:pStyle w:val="Oaae"/>
              <w:jc w:val="center"/>
              <w:rPr>
                <w:sz w:val="24"/>
                <w:szCs w:val="24"/>
              </w:rPr>
            </w:pPr>
            <w:r>
              <w:rPr>
                <w:sz w:val="24"/>
                <w:szCs w:val="24"/>
              </w:rPr>
              <w:t>6.5</w:t>
            </w:r>
          </w:p>
        </w:tc>
        <w:tc>
          <w:tcPr>
            <w:tcW w:w="1531" w:type="dxa"/>
            <w:tcBorders>
              <w:top w:val="single" w:sz="6" w:space="0" w:color="000000"/>
              <w:left w:val="single" w:sz="6" w:space="0" w:color="000000"/>
              <w:bottom w:val="single" w:sz="6" w:space="0" w:color="000000"/>
              <w:right w:val="single" w:sz="6" w:space="0" w:color="000000"/>
            </w:tcBorders>
            <w:vAlign w:val="center"/>
          </w:tcPr>
          <w:p>
            <w:pPr>
              <w:pStyle w:val="Oaae"/>
              <w:jc w:val="center"/>
              <w:rPr>
                <w:sz w:val="24"/>
                <w:szCs w:val="24"/>
              </w:rPr>
            </w:pPr>
            <w:r>
              <w:rPr>
                <w:sz w:val="24"/>
                <w:szCs w:val="24"/>
              </w:rPr>
              <w:t>Да</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Oaae"/>
              <w:jc w:val="center"/>
              <w:rPr>
                <w:sz w:val="24"/>
                <w:szCs w:val="24"/>
              </w:rPr>
            </w:pPr>
            <w:r>
              <w:rPr>
                <w:sz w:val="24"/>
                <w:szCs w:val="24"/>
              </w:rPr>
              <w:t>Нет</w:t>
            </w:r>
          </w:p>
        </w:tc>
      </w:tr>
      <w:tr>
        <w:trPr/>
        <w:tc>
          <w:tcPr>
            <w:tcW w:w="5812" w:type="dxa"/>
            <w:tcBorders>
              <w:top w:val="single" w:sz="6" w:space="0" w:color="000000"/>
              <w:left w:val="single" w:sz="6" w:space="0" w:color="000000"/>
              <w:bottom w:val="single" w:sz="6" w:space="0" w:color="000000"/>
              <w:right w:val="single" w:sz="6" w:space="0" w:color="000000"/>
            </w:tcBorders>
          </w:tcPr>
          <w:p>
            <w:pPr>
              <w:pStyle w:val="Oaae"/>
              <w:ind w:left="307" w:hanging="307"/>
              <w:rPr/>
            </w:pPr>
            <w:r>
              <w:rPr>
                <w:sz w:val="24"/>
                <w:szCs w:val="24"/>
              </w:rPr>
              <w:t>4.  Опробование</w:t>
            </w:r>
          </w:p>
        </w:tc>
        <w:tc>
          <w:tcPr>
            <w:tcW w:w="1185" w:type="dxa"/>
            <w:tcBorders>
              <w:top w:val="single" w:sz="6" w:space="0" w:color="000000"/>
              <w:left w:val="single" w:sz="6" w:space="0" w:color="000000"/>
              <w:bottom w:val="single" w:sz="6" w:space="0" w:color="000000"/>
              <w:right w:val="single" w:sz="6" w:space="0" w:color="000000"/>
            </w:tcBorders>
            <w:vAlign w:val="center"/>
          </w:tcPr>
          <w:p>
            <w:pPr>
              <w:pStyle w:val="Oaae"/>
              <w:jc w:val="center"/>
              <w:rPr>
                <w:sz w:val="24"/>
                <w:szCs w:val="24"/>
              </w:rPr>
            </w:pPr>
            <w:r>
              <w:rPr>
                <w:sz w:val="24"/>
                <w:szCs w:val="24"/>
              </w:rPr>
              <w:t>6.6</w:t>
            </w:r>
          </w:p>
        </w:tc>
        <w:tc>
          <w:tcPr>
            <w:tcW w:w="1531" w:type="dxa"/>
            <w:tcBorders>
              <w:top w:val="single" w:sz="6" w:space="0" w:color="000000"/>
              <w:left w:val="single" w:sz="6" w:space="0" w:color="000000"/>
              <w:bottom w:val="single" w:sz="6" w:space="0" w:color="000000"/>
              <w:right w:val="single" w:sz="6" w:space="0" w:color="000000"/>
            </w:tcBorders>
            <w:vAlign w:val="center"/>
          </w:tcPr>
          <w:p>
            <w:pPr>
              <w:pStyle w:val="Oaae"/>
              <w:jc w:val="center"/>
              <w:rPr>
                <w:sz w:val="24"/>
                <w:szCs w:val="24"/>
              </w:rPr>
            </w:pPr>
            <w:r>
              <w:rPr>
                <w:sz w:val="24"/>
                <w:szCs w:val="24"/>
              </w:rPr>
              <w:t>Да</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Oaae"/>
              <w:jc w:val="center"/>
              <w:rPr>
                <w:sz w:val="24"/>
                <w:szCs w:val="24"/>
              </w:rPr>
            </w:pPr>
            <w:r>
              <w:rPr>
                <w:sz w:val="24"/>
                <w:szCs w:val="24"/>
              </w:rPr>
              <w:t>Да</w:t>
            </w:r>
          </w:p>
        </w:tc>
      </w:tr>
      <w:tr>
        <w:trPr/>
        <w:tc>
          <w:tcPr>
            <w:tcW w:w="5812" w:type="dxa"/>
            <w:tcBorders>
              <w:top w:val="single" w:sz="6" w:space="0" w:color="000000"/>
              <w:left w:val="single" w:sz="6" w:space="0" w:color="000000"/>
              <w:bottom w:val="single" w:sz="6" w:space="0" w:color="000000"/>
              <w:right w:val="single" w:sz="6" w:space="0" w:color="000000"/>
            </w:tcBorders>
          </w:tcPr>
          <w:p>
            <w:pPr>
              <w:pStyle w:val="Oaae"/>
              <w:ind w:left="307" w:hanging="307"/>
              <w:rPr>
                <w:sz w:val="24"/>
                <w:szCs w:val="24"/>
              </w:rPr>
            </w:pPr>
            <w:r>
              <w:rPr>
                <w:sz w:val="24"/>
                <w:szCs w:val="24"/>
              </w:rPr>
              <w:t xml:space="preserve">5.  Определение величины номинального выходного </w:t>
              <w:br/>
              <w:t>напряжения на зажимах прибора</w:t>
            </w:r>
          </w:p>
        </w:tc>
        <w:tc>
          <w:tcPr>
            <w:tcW w:w="1185" w:type="dxa"/>
            <w:tcBorders>
              <w:top w:val="single" w:sz="6" w:space="0" w:color="000000"/>
              <w:left w:val="single" w:sz="6" w:space="0" w:color="000000"/>
              <w:bottom w:val="single" w:sz="6" w:space="0" w:color="000000"/>
              <w:right w:val="single" w:sz="6" w:space="0" w:color="000000"/>
            </w:tcBorders>
            <w:vAlign w:val="center"/>
          </w:tcPr>
          <w:p>
            <w:pPr>
              <w:pStyle w:val="Oaae"/>
              <w:jc w:val="center"/>
              <w:rPr>
                <w:sz w:val="24"/>
                <w:szCs w:val="24"/>
              </w:rPr>
            </w:pPr>
            <w:r>
              <w:rPr>
                <w:sz w:val="24"/>
                <w:szCs w:val="24"/>
              </w:rPr>
              <w:t>6.7</w:t>
            </w:r>
          </w:p>
        </w:tc>
        <w:tc>
          <w:tcPr>
            <w:tcW w:w="1531" w:type="dxa"/>
            <w:tcBorders>
              <w:top w:val="single" w:sz="6" w:space="0" w:color="000000"/>
              <w:left w:val="single" w:sz="6" w:space="0" w:color="000000"/>
              <w:bottom w:val="single" w:sz="6" w:space="0" w:color="000000"/>
              <w:right w:val="single" w:sz="6" w:space="0" w:color="000000"/>
            </w:tcBorders>
            <w:vAlign w:val="center"/>
          </w:tcPr>
          <w:p>
            <w:pPr>
              <w:pStyle w:val="Oaae"/>
              <w:jc w:val="center"/>
              <w:rPr>
                <w:sz w:val="24"/>
                <w:szCs w:val="24"/>
              </w:rPr>
            </w:pPr>
            <w:r>
              <w:rPr>
                <w:sz w:val="24"/>
                <w:szCs w:val="24"/>
              </w:rPr>
              <w:t>Да</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Oaae"/>
              <w:jc w:val="center"/>
              <w:rPr>
                <w:sz w:val="24"/>
                <w:szCs w:val="24"/>
              </w:rPr>
            </w:pPr>
            <w:r>
              <w:rPr>
                <w:sz w:val="24"/>
                <w:szCs w:val="24"/>
              </w:rPr>
              <w:t>Да</w:t>
            </w:r>
          </w:p>
        </w:tc>
      </w:tr>
      <w:tr>
        <w:trPr/>
        <w:tc>
          <w:tcPr>
            <w:tcW w:w="5812" w:type="dxa"/>
            <w:tcBorders>
              <w:top w:val="single" w:sz="6" w:space="0" w:color="000000"/>
              <w:left w:val="single" w:sz="6" w:space="0" w:color="000000"/>
              <w:bottom w:val="single" w:sz="6" w:space="0" w:color="000000"/>
              <w:right w:val="single" w:sz="6" w:space="0" w:color="000000"/>
            </w:tcBorders>
          </w:tcPr>
          <w:p>
            <w:pPr>
              <w:pStyle w:val="Oaae"/>
              <w:ind w:left="307" w:hanging="307"/>
              <w:rPr/>
            </w:pPr>
            <w:r>
              <w:rPr>
                <w:sz w:val="24"/>
                <w:szCs w:val="24"/>
              </w:rPr>
              <w:t xml:space="preserve">6.  Определение силы тока в измерительной цепи при </w:t>
              <w:br/>
              <w:t>коротком замыкании</w:t>
            </w:r>
          </w:p>
        </w:tc>
        <w:tc>
          <w:tcPr>
            <w:tcW w:w="1185" w:type="dxa"/>
            <w:tcBorders>
              <w:top w:val="single" w:sz="6" w:space="0" w:color="000000"/>
              <w:left w:val="single" w:sz="6" w:space="0" w:color="000000"/>
              <w:bottom w:val="single" w:sz="6" w:space="0" w:color="000000"/>
              <w:right w:val="single" w:sz="6" w:space="0" w:color="000000"/>
            </w:tcBorders>
            <w:vAlign w:val="center"/>
          </w:tcPr>
          <w:p>
            <w:pPr>
              <w:pStyle w:val="Oaae"/>
              <w:jc w:val="center"/>
              <w:rPr>
                <w:sz w:val="24"/>
                <w:szCs w:val="24"/>
              </w:rPr>
            </w:pPr>
            <w:r>
              <w:rPr>
                <w:sz w:val="24"/>
                <w:szCs w:val="24"/>
              </w:rPr>
              <w:t>6.8</w:t>
            </w:r>
          </w:p>
        </w:tc>
        <w:tc>
          <w:tcPr>
            <w:tcW w:w="1531" w:type="dxa"/>
            <w:tcBorders>
              <w:top w:val="single" w:sz="6" w:space="0" w:color="000000"/>
              <w:left w:val="single" w:sz="6" w:space="0" w:color="000000"/>
              <w:bottom w:val="single" w:sz="6" w:space="0" w:color="000000"/>
              <w:right w:val="single" w:sz="6" w:space="0" w:color="000000"/>
            </w:tcBorders>
            <w:vAlign w:val="center"/>
          </w:tcPr>
          <w:p>
            <w:pPr>
              <w:pStyle w:val="Oaae"/>
              <w:jc w:val="center"/>
              <w:rPr>
                <w:sz w:val="24"/>
                <w:szCs w:val="24"/>
              </w:rPr>
            </w:pPr>
            <w:r>
              <w:rPr>
                <w:sz w:val="24"/>
                <w:szCs w:val="24"/>
              </w:rPr>
              <w:t>Да</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Oaae"/>
              <w:jc w:val="center"/>
              <w:rPr>
                <w:sz w:val="24"/>
                <w:szCs w:val="24"/>
              </w:rPr>
            </w:pPr>
            <w:r>
              <w:rPr>
                <w:sz w:val="24"/>
                <w:szCs w:val="24"/>
              </w:rPr>
              <w:t>Да</w:t>
            </w:r>
          </w:p>
        </w:tc>
      </w:tr>
      <w:tr>
        <w:trPr/>
        <w:tc>
          <w:tcPr>
            <w:tcW w:w="5812" w:type="dxa"/>
            <w:tcBorders>
              <w:top w:val="single" w:sz="6" w:space="0" w:color="000000"/>
              <w:left w:val="single" w:sz="6" w:space="0" w:color="000000"/>
              <w:bottom w:val="single" w:sz="6" w:space="0" w:color="000000"/>
              <w:right w:val="single" w:sz="6" w:space="0" w:color="000000"/>
            </w:tcBorders>
          </w:tcPr>
          <w:p>
            <w:pPr>
              <w:pStyle w:val="Oaae"/>
              <w:ind w:left="307" w:hanging="307"/>
              <w:rPr/>
            </w:pPr>
            <w:r>
              <w:rPr>
                <w:sz w:val="24"/>
                <w:szCs w:val="24"/>
              </w:rPr>
              <w:t xml:space="preserve">7.  Определение пределов допускаемой основной </w:t>
              <w:br/>
              <w:t>погрешности измерения электрического сопротивления изоляции</w:t>
            </w:r>
          </w:p>
        </w:tc>
        <w:tc>
          <w:tcPr>
            <w:tcW w:w="1185" w:type="dxa"/>
            <w:tcBorders>
              <w:top w:val="single" w:sz="6" w:space="0" w:color="000000"/>
              <w:left w:val="single" w:sz="6" w:space="0" w:color="000000"/>
              <w:bottom w:val="single" w:sz="6" w:space="0" w:color="000000"/>
              <w:right w:val="single" w:sz="6" w:space="0" w:color="000000"/>
            </w:tcBorders>
            <w:vAlign w:val="center"/>
          </w:tcPr>
          <w:p>
            <w:pPr>
              <w:pStyle w:val="Oaae"/>
              <w:jc w:val="center"/>
              <w:rPr>
                <w:sz w:val="24"/>
                <w:szCs w:val="24"/>
              </w:rPr>
            </w:pPr>
            <w:r>
              <w:rPr>
                <w:sz w:val="24"/>
                <w:szCs w:val="24"/>
              </w:rPr>
              <w:t>6.9</w:t>
            </w:r>
          </w:p>
        </w:tc>
        <w:tc>
          <w:tcPr>
            <w:tcW w:w="1531" w:type="dxa"/>
            <w:tcBorders>
              <w:top w:val="single" w:sz="6" w:space="0" w:color="000000"/>
              <w:left w:val="single" w:sz="6" w:space="0" w:color="000000"/>
              <w:bottom w:val="single" w:sz="6" w:space="0" w:color="000000"/>
              <w:right w:val="single" w:sz="6" w:space="0" w:color="000000"/>
            </w:tcBorders>
            <w:vAlign w:val="center"/>
          </w:tcPr>
          <w:p>
            <w:pPr>
              <w:pStyle w:val="Oaae"/>
              <w:jc w:val="center"/>
              <w:rPr>
                <w:sz w:val="24"/>
                <w:szCs w:val="24"/>
              </w:rPr>
            </w:pPr>
            <w:r>
              <w:rPr>
                <w:sz w:val="24"/>
                <w:szCs w:val="24"/>
              </w:rPr>
              <w:t>Да</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Oaae"/>
              <w:jc w:val="center"/>
              <w:rPr>
                <w:sz w:val="24"/>
                <w:szCs w:val="24"/>
              </w:rPr>
            </w:pPr>
            <w:r>
              <w:rPr>
                <w:sz w:val="24"/>
                <w:szCs w:val="24"/>
              </w:rPr>
              <w:t>Да</w:t>
            </w:r>
          </w:p>
        </w:tc>
      </w:tr>
    </w:tbl>
    <w:p>
      <w:pPr>
        <w:pStyle w:val="31"/>
        <w:ind w:hanging="0"/>
        <w:rPr/>
      </w:pPr>
      <w:r>
        <w:rPr/>
      </w:r>
    </w:p>
    <w:p>
      <w:pPr>
        <w:pStyle w:val="Heading2"/>
        <w:numPr>
          <w:ilvl w:val="2"/>
          <w:numId w:val="8"/>
        </w:numPr>
        <w:tabs>
          <w:tab w:val="clear" w:pos="708"/>
        </w:tabs>
        <w:spacing w:before="0" w:after="120"/>
        <w:ind w:left="1259" w:hanging="539"/>
        <w:rPr>
          <w:b/>
          <w:b/>
          <w:bCs/>
        </w:rPr>
      </w:pPr>
      <w:r>
        <w:rPr>
          <w:b/>
          <w:bCs/>
        </w:rPr>
        <w:t>Средства поверки</w:t>
      </w:r>
    </w:p>
    <w:p>
      <w:pPr>
        <w:pStyle w:val="Normal"/>
        <w:suppressAutoHyphens w:val="true"/>
        <w:ind w:right="-6" w:firstLine="709"/>
        <w:jc w:val="both"/>
        <w:rPr/>
      </w:pPr>
      <w:r>
        <w:rPr/>
        <w:t>2.1 При проведении поверки должны применяться средства измерений, перечисленные в таблицах 2 и 3.</w:t>
      </w:r>
    </w:p>
    <w:p>
      <w:pPr>
        <w:pStyle w:val="Normal"/>
        <w:suppressAutoHyphens w:val="true"/>
        <w:ind w:right="-6" w:firstLine="709"/>
        <w:jc w:val="both"/>
        <w:rPr/>
      </w:pPr>
      <w:r>
        <w:rPr/>
        <w:t>2.2 Допускается применять другие средства измерений, обеспечивающие измерение значений соответствующих величин с требуемой точностью.</w:t>
      </w:r>
    </w:p>
    <w:p>
      <w:pPr>
        <w:pStyle w:val="Normal"/>
        <w:suppressAutoHyphens w:val="true"/>
        <w:ind w:right="-6" w:firstLine="709"/>
        <w:jc w:val="both"/>
        <w:rPr/>
      </w:pPr>
      <w:r>
        <w:rPr/>
        <w:t>2.3. Все средства поверки должны быть исправны, поверены и иметь свидетельства (отметки в формулярах или паспортах) о поверке.</w:t>
      </w:r>
    </w:p>
    <w:p>
      <w:pPr>
        <w:pStyle w:val="Normal"/>
        <w:rPr/>
      </w:pPr>
      <w:r>
        <w:rPr/>
      </w:r>
    </w:p>
    <w:p>
      <w:pPr>
        <w:pStyle w:val="Normal"/>
        <w:ind w:firstLine="709"/>
        <w:rPr/>
      </w:pPr>
      <w:r>
        <w:rPr/>
        <w:t>Таблица 2 – Эталонные средства поверки</w:t>
      </w:r>
    </w:p>
    <w:tbl>
      <w:tblPr>
        <w:tblW w:w="10018" w:type="dxa"/>
        <w:jc w:val="center"/>
        <w:tblInd w:w="0" w:type="dxa"/>
        <w:tblLayout w:type="fixed"/>
        <w:tblCellMar>
          <w:top w:w="0" w:type="dxa"/>
          <w:left w:w="108" w:type="dxa"/>
          <w:bottom w:w="0" w:type="dxa"/>
          <w:right w:w="108" w:type="dxa"/>
        </w:tblCellMar>
      </w:tblPr>
      <w:tblGrid>
        <w:gridCol w:w="648"/>
        <w:gridCol w:w="2700"/>
        <w:gridCol w:w="2166"/>
        <w:gridCol w:w="1925"/>
        <w:gridCol w:w="2579"/>
      </w:tblGrid>
      <w:tr>
        <w:trPr>
          <w:tblHeader w:val="true"/>
        </w:trPr>
        <w:tc>
          <w:tcPr>
            <w:tcW w:w="648" w:type="dxa"/>
            <w:tcBorders>
              <w:top w:val="single" w:sz="4" w:space="0" w:color="000000"/>
              <w:left w:val="single" w:sz="4" w:space="0" w:color="000000"/>
              <w:bottom w:val="single" w:sz="4" w:space="0" w:color="000000"/>
              <w:right w:val="single" w:sz="4" w:space="0" w:color="000000"/>
            </w:tcBorders>
          </w:tcPr>
          <w:p>
            <w:pPr>
              <w:pStyle w:val="Normal"/>
              <w:suppressAutoHyphens w:val="true"/>
              <w:jc w:val="center"/>
              <w:rPr/>
            </w:pPr>
            <w:r>
              <w:rPr/>
              <w:t xml:space="preserve">№ </w:t>
            </w:r>
            <w:r>
              <w:rPr/>
              <w:t>п/п</w:t>
            </w:r>
          </w:p>
        </w:tc>
        <w:tc>
          <w:tcPr>
            <w:tcW w:w="2700" w:type="dxa"/>
            <w:tcBorders>
              <w:top w:val="single" w:sz="4" w:space="0" w:color="000000"/>
              <w:left w:val="single" w:sz="4" w:space="0" w:color="000000"/>
              <w:bottom w:val="single" w:sz="4" w:space="0" w:color="000000"/>
              <w:right w:val="single" w:sz="4" w:space="0" w:color="000000"/>
            </w:tcBorders>
          </w:tcPr>
          <w:p>
            <w:pPr>
              <w:pStyle w:val="Normal"/>
              <w:suppressAutoHyphens w:val="true"/>
              <w:jc w:val="center"/>
              <w:rPr>
                <w:bCs/>
              </w:rPr>
            </w:pPr>
            <w:r>
              <w:rPr>
                <w:bCs/>
              </w:rPr>
              <w:t>Измеряемая (воспроизводимая) величина</w:t>
            </w:r>
          </w:p>
        </w:tc>
        <w:tc>
          <w:tcPr>
            <w:tcW w:w="2166" w:type="dxa"/>
            <w:tcBorders>
              <w:top w:val="single" w:sz="4" w:space="0" w:color="000000"/>
              <w:left w:val="single" w:sz="4" w:space="0" w:color="000000"/>
              <w:bottom w:val="single" w:sz="4" w:space="0" w:color="000000"/>
              <w:right w:val="single" w:sz="4" w:space="0" w:color="000000"/>
            </w:tcBorders>
          </w:tcPr>
          <w:p>
            <w:pPr>
              <w:pStyle w:val="Normal"/>
              <w:suppressAutoHyphens w:val="true"/>
              <w:jc w:val="center"/>
              <w:rPr/>
            </w:pPr>
            <w:r>
              <w:rPr/>
              <w:t>Диапазон измерений</w:t>
            </w:r>
          </w:p>
        </w:tc>
        <w:tc>
          <w:tcPr>
            <w:tcW w:w="1925" w:type="dxa"/>
            <w:tcBorders>
              <w:top w:val="single" w:sz="4" w:space="0" w:color="000000"/>
              <w:left w:val="single" w:sz="4" w:space="0" w:color="000000"/>
              <w:bottom w:val="single" w:sz="4" w:space="0" w:color="000000"/>
              <w:right w:val="single" w:sz="4" w:space="0" w:color="000000"/>
            </w:tcBorders>
          </w:tcPr>
          <w:p>
            <w:pPr>
              <w:pStyle w:val="Normal"/>
              <w:suppressAutoHyphens w:val="true"/>
              <w:jc w:val="center"/>
              <w:rPr/>
            </w:pPr>
            <w:r>
              <w:rPr/>
              <w:t>Класс точности, погрешность</w:t>
            </w:r>
          </w:p>
        </w:tc>
        <w:tc>
          <w:tcPr>
            <w:tcW w:w="2579" w:type="dxa"/>
            <w:tcBorders>
              <w:top w:val="single" w:sz="4" w:space="0" w:color="000000"/>
              <w:left w:val="single" w:sz="4" w:space="0" w:color="000000"/>
              <w:bottom w:val="single" w:sz="4" w:space="0" w:color="000000"/>
              <w:right w:val="single" w:sz="4" w:space="0" w:color="000000"/>
            </w:tcBorders>
          </w:tcPr>
          <w:p>
            <w:pPr>
              <w:pStyle w:val="Normal"/>
              <w:suppressAutoHyphens w:val="true"/>
              <w:jc w:val="center"/>
              <w:rPr/>
            </w:pPr>
            <w:r>
              <w:rPr/>
              <w:t>Тип средства</w:t>
            </w:r>
          </w:p>
          <w:p>
            <w:pPr>
              <w:pStyle w:val="Normal"/>
              <w:suppressAutoHyphens w:val="true"/>
              <w:jc w:val="center"/>
              <w:rPr/>
            </w:pPr>
            <w:r>
              <w:rPr/>
              <w:t>поверки</w:t>
            </w:r>
          </w:p>
        </w:tc>
      </w:tr>
      <w:tr>
        <w:trPr/>
        <w:tc>
          <w:tcPr>
            <w:tcW w:w="648" w:type="dxa"/>
            <w:tcBorders>
              <w:top w:val="single" w:sz="4" w:space="0" w:color="000000"/>
              <w:left w:val="single" w:sz="4" w:space="0" w:color="000000"/>
              <w:bottom w:val="single" w:sz="4" w:space="0" w:color="000000"/>
              <w:right w:val="single" w:sz="4" w:space="0" w:color="000000"/>
            </w:tcBorders>
          </w:tcPr>
          <w:p>
            <w:pPr>
              <w:pStyle w:val="Normal"/>
              <w:suppressAutoHyphens w:val="true"/>
              <w:jc w:val="center"/>
              <w:rPr/>
            </w:pPr>
            <w:r>
              <w:rPr/>
              <w:t>1.</w:t>
            </w:r>
          </w:p>
        </w:tc>
        <w:tc>
          <w:tcPr>
            <w:tcW w:w="2700" w:type="dxa"/>
            <w:tcBorders>
              <w:top w:val="single" w:sz="4" w:space="0" w:color="000000"/>
              <w:left w:val="single" w:sz="4" w:space="0" w:color="000000"/>
              <w:bottom w:val="single" w:sz="4" w:space="0" w:color="000000"/>
              <w:right w:val="single" w:sz="4" w:space="0" w:color="000000"/>
            </w:tcBorders>
          </w:tcPr>
          <w:p>
            <w:pPr>
              <w:pStyle w:val="Normal"/>
              <w:numPr>
                <w:ilvl w:val="0"/>
                <w:numId w:val="0"/>
              </w:numPr>
              <w:ind w:left="8" w:hanging="0"/>
              <w:rPr/>
            </w:pPr>
            <w:r>
              <w:rPr/>
              <w:t xml:space="preserve">Напряжение </w:t>
            </w:r>
          </w:p>
          <w:p>
            <w:pPr>
              <w:pStyle w:val="Normal"/>
              <w:numPr>
                <w:ilvl w:val="0"/>
                <w:numId w:val="0"/>
              </w:numPr>
              <w:ind w:left="8" w:hanging="0"/>
              <w:rPr/>
            </w:pPr>
            <w:r>
              <w:rPr/>
              <w:t>постоянного тока</w:t>
            </w:r>
          </w:p>
        </w:tc>
        <w:tc>
          <w:tcPr>
            <w:tcW w:w="2166" w:type="dxa"/>
            <w:tcBorders>
              <w:top w:val="single" w:sz="4" w:space="0" w:color="000000"/>
              <w:left w:val="single" w:sz="4" w:space="0" w:color="000000"/>
              <w:bottom w:val="single" w:sz="4" w:space="0" w:color="000000"/>
              <w:right w:val="single" w:sz="4" w:space="0" w:color="000000"/>
            </w:tcBorders>
          </w:tcPr>
          <w:p>
            <w:pPr>
              <w:pStyle w:val="Normal"/>
              <w:jc w:val="center"/>
              <w:rPr/>
            </w:pPr>
            <w:r>
              <w:rPr/>
              <w:t>100, 250, 500, 1000, 2500 В</w:t>
            </w:r>
          </w:p>
        </w:tc>
        <w:tc>
          <w:tcPr>
            <w:tcW w:w="19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autoSpaceDE w:val="false"/>
              <w:spacing w:before="5" w:after="0"/>
              <w:jc w:val="center"/>
              <w:rPr/>
            </w:pPr>
            <w:r>
              <w:rPr/>
              <w:t>кл.т. 0,5</w:t>
            </w:r>
          </w:p>
        </w:tc>
        <w:tc>
          <w:tcPr>
            <w:tcW w:w="257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rPr/>
            </w:pPr>
            <w:r>
              <w:rPr/>
              <w:t xml:space="preserve">Киловольтметры </w:t>
            </w:r>
          </w:p>
          <w:p>
            <w:pPr>
              <w:pStyle w:val="Normal"/>
              <w:widowControl w:val="false"/>
              <w:numPr>
                <w:ilvl w:val="0"/>
                <w:numId w:val="0"/>
              </w:numPr>
              <w:ind w:left="0" w:hanging="0"/>
              <w:rPr/>
            </w:pPr>
            <w:r>
              <w:rPr/>
              <w:t>электростатические</w:t>
            </w:r>
          </w:p>
          <w:p>
            <w:pPr>
              <w:pStyle w:val="Normal"/>
              <w:widowControl w:val="false"/>
              <w:numPr>
                <w:ilvl w:val="0"/>
                <w:numId w:val="0"/>
              </w:numPr>
              <w:ind w:left="0" w:hanging="0"/>
              <w:rPr/>
            </w:pPr>
            <w:r>
              <w:rPr/>
              <w:t>С505, С506, С508, С509, С511</w:t>
            </w:r>
          </w:p>
        </w:tc>
      </w:tr>
      <w:tr>
        <w:trPr/>
        <w:tc>
          <w:tcPr>
            <w:tcW w:w="648" w:type="dxa"/>
            <w:tcBorders>
              <w:top w:val="single" w:sz="4" w:space="0" w:color="000000"/>
              <w:left w:val="single" w:sz="4" w:space="0" w:color="000000"/>
              <w:bottom w:val="single" w:sz="4" w:space="0" w:color="000000"/>
              <w:right w:val="single" w:sz="4" w:space="0" w:color="000000"/>
            </w:tcBorders>
          </w:tcPr>
          <w:p>
            <w:pPr>
              <w:pStyle w:val="Normal"/>
              <w:suppressAutoHyphens w:val="true"/>
              <w:jc w:val="center"/>
              <w:rPr/>
            </w:pPr>
            <w:r>
              <w:rPr/>
              <w:t>2.</w:t>
            </w:r>
          </w:p>
        </w:tc>
        <w:tc>
          <w:tcPr>
            <w:tcW w:w="2700" w:type="dxa"/>
            <w:tcBorders>
              <w:top w:val="single" w:sz="4" w:space="0" w:color="000000"/>
              <w:left w:val="single" w:sz="4" w:space="0" w:color="000000"/>
              <w:bottom w:val="single" w:sz="4" w:space="0" w:color="000000"/>
              <w:right w:val="single" w:sz="4" w:space="0" w:color="000000"/>
            </w:tcBorders>
          </w:tcPr>
          <w:p>
            <w:pPr>
              <w:pStyle w:val="Normal"/>
              <w:numPr>
                <w:ilvl w:val="0"/>
                <w:numId w:val="0"/>
              </w:numPr>
              <w:ind w:left="8" w:hanging="0"/>
              <w:rPr/>
            </w:pPr>
            <w:r>
              <w:rPr/>
              <w:t>Сила постоянного тока</w:t>
            </w:r>
          </w:p>
        </w:tc>
        <w:tc>
          <w:tcPr>
            <w:tcW w:w="2166" w:type="dxa"/>
            <w:tcBorders>
              <w:top w:val="single" w:sz="4" w:space="0" w:color="000000"/>
              <w:left w:val="single" w:sz="4" w:space="0" w:color="000000"/>
              <w:bottom w:val="single" w:sz="4" w:space="0" w:color="000000"/>
              <w:right w:val="single" w:sz="4" w:space="0" w:color="000000"/>
            </w:tcBorders>
          </w:tcPr>
          <w:p>
            <w:pPr>
              <w:pStyle w:val="Normal"/>
              <w:jc w:val="center"/>
              <w:rPr/>
            </w:pPr>
            <w:r>
              <w:rPr/>
              <w:t>от 0 до 2 мА</w:t>
            </w:r>
          </w:p>
        </w:tc>
        <w:tc>
          <w:tcPr>
            <w:tcW w:w="19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autoSpaceDE w:val="false"/>
              <w:spacing w:before="5" w:after="0"/>
              <w:jc w:val="center"/>
              <w:rPr/>
            </w:pPr>
            <w:r>
              <w:rPr/>
              <w:t>кл. т. 0,2</w:t>
            </w:r>
          </w:p>
        </w:tc>
        <w:tc>
          <w:tcPr>
            <w:tcW w:w="257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rPr/>
            </w:pPr>
            <w:r>
              <w:rPr/>
              <w:t>Миллиамперметр М2015</w:t>
            </w:r>
          </w:p>
          <w:p>
            <w:pPr>
              <w:pStyle w:val="Normal"/>
              <w:widowControl w:val="false"/>
              <w:numPr>
                <w:ilvl w:val="0"/>
                <w:numId w:val="0"/>
              </w:numPr>
              <w:ind w:left="0" w:hanging="0"/>
              <w:rPr/>
            </w:pPr>
            <w:r>
              <w:rPr/>
            </w:r>
          </w:p>
        </w:tc>
      </w:tr>
      <w:tr>
        <w:trPr/>
        <w:tc>
          <w:tcPr>
            <w:tcW w:w="648" w:type="dxa"/>
            <w:tcBorders>
              <w:top w:val="single" w:sz="4" w:space="0" w:color="000000"/>
              <w:left w:val="single" w:sz="4" w:space="0" w:color="000000"/>
              <w:bottom w:val="single" w:sz="4" w:space="0" w:color="000000"/>
              <w:right w:val="single" w:sz="4" w:space="0" w:color="000000"/>
            </w:tcBorders>
          </w:tcPr>
          <w:p>
            <w:pPr>
              <w:pStyle w:val="Normal"/>
              <w:suppressAutoHyphens w:val="true"/>
              <w:jc w:val="center"/>
              <w:rPr/>
            </w:pPr>
            <w:r>
              <w:rPr/>
              <w:t>3.</w:t>
            </w:r>
          </w:p>
        </w:tc>
        <w:tc>
          <w:tcPr>
            <w:tcW w:w="2700" w:type="dxa"/>
            <w:tcBorders>
              <w:top w:val="single" w:sz="4" w:space="0" w:color="000000"/>
              <w:left w:val="single" w:sz="4" w:space="0" w:color="000000"/>
              <w:bottom w:val="single" w:sz="4" w:space="0" w:color="000000"/>
              <w:right w:val="single" w:sz="4" w:space="0" w:color="000000"/>
            </w:tcBorders>
          </w:tcPr>
          <w:p>
            <w:pPr>
              <w:pStyle w:val="Normal"/>
              <w:numPr>
                <w:ilvl w:val="0"/>
                <w:numId w:val="0"/>
              </w:numPr>
              <w:ind w:left="8" w:hanging="0"/>
              <w:rPr/>
            </w:pPr>
            <w:r>
              <w:rPr/>
              <w:t>Электрическое</w:t>
            </w:r>
          </w:p>
          <w:p>
            <w:pPr>
              <w:pStyle w:val="Normal"/>
              <w:numPr>
                <w:ilvl w:val="0"/>
                <w:numId w:val="0"/>
              </w:numPr>
              <w:ind w:left="8" w:hanging="0"/>
              <w:rPr/>
            </w:pPr>
            <w:r>
              <w:rPr/>
              <w:t xml:space="preserve">сопротивление </w:t>
            </w:r>
          </w:p>
          <w:p>
            <w:pPr>
              <w:pStyle w:val="Normal"/>
              <w:numPr>
                <w:ilvl w:val="0"/>
                <w:numId w:val="0"/>
              </w:numPr>
              <w:ind w:left="8" w:hanging="0"/>
              <w:rPr/>
            </w:pPr>
            <w:r>
              <w:rPr/>
              <w:t>постоянному току</w:t>
            </w:r>
          </w:p>
        </w:tc>
        <w:tc>
          <w:tcPr>
            <w:tcW w:w="2166" w:type="dxa"/>
            <w:tcBorders>
              <w:top w:val="single" w:sz="4" w:space="0" w:color="000000"/>
              <w:left w:val="single" w:sz="4" w:space="0" w:color="000000"/>
              <w:bottom w:val="single" w:sz="4" w:space="0" w:color="000000"/>
              <w:right w:val="single" w:sz="4" w:space="0" w:color="000000"/>
            </w:tcBorders>
          </w:tcPr>
          <w:p>
            <w:pPr>
              <w:pStyle w:val="Normal"/>
              <w:jc w:val="center"/>
              <w:rPr/>
            </w:pPr>
            <w:r>
              <w:rPr/>
              <w:t>от 0 до 10 ГОм</w:t>
            </w:r>
          </w:p>
        </w:tc>
        <w:tc>
          <w:tcPr>
            <w:tcW w:w="19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autoSpaceDE w:val="false"/>
              <w:spacing w:before="5" w:after="0"/>
              <w:jc w:val="center"/>
              <w:rPr/>
            </w:pPr>
            <w:r>
              <w:rPr/>
              <w:t>кл. т. 0,05 – 0,2</w:t>
            </w:r>
          </w:p>
          <w:p>
            <w:pPr>
              <w:pStyle w:val="Normal"/>
              <w:widowControl w:val="false"/>
              <w:suppressAutoHyphens w:val="true"/>
              <w:autoSpaceDE w:val="false"/>
              <w:spacing w:before="5" w:after="0"/>
              <w:jc w:val="center"/>
              <w:rPr/>
            </w:pPr>
            <w:r>
              <w:rPr/>
            </w:r>
          </w:p>
          <w:p>
            <w:pPr>
              <w:pStyle w:val="Normal"/>
              <w:widowControl w:val="false"/>
              <w:suppressAutoHyphens w:val="true"/>
              <w:autoSpaceDE w:val="false"/>
              <w:spacing w:before="5" w:after="0"/>
              <w:jc w:val="center"/>
              <w:rPr/>
            </w:pPr>
            <w:r>
              <w:rPr/>
              <w:t xml:space="preserve">± </w:t>
            </w:r>
            <w:r>
              <w:rPr>
                <w:color w:val="000000"/>
                <w:spacing w:val="-7"/>
              </w:rPr>
              <w:t>1 %</w:t>
            </w:r>
          </w:p>
        </w:tc>
        <w:tc>
          <w:tcPr>
            <w:tcW w:w="257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rPr/>
            </w:pPr>
            <w:r>
              <w:rPr/>
              <w:t>Мера-имитатор Р40116</w:t>
            </w:r>
          </w:p>
          <w:p>
            <w:pPr>
              <w:pStyle w:val="Normal"/>
              <w:widowControl w:val="false"/>
              <w:numPr>
                <w:ilvl w:val="0"/>
                <w:numId w:val="0"/>
              </w:numPr>
              <w:ind w:left="0" w:hanging="0"/>
              <w:rPr/>
            </w:pPr>
            <w:r>
              <w:rPr/>
              <w:t>Магазин</w:t>
            </w:r>
          </w:p>
          <w:p>
            <w:pPr>
              <w:pStyle w:val="Normal"/>
              <w:widowControl w:val="false"/>
              <w:numPr>
                <w:ilvl w:val="0"/>
                <w:numId w:val="0"/>
              </w:numPr>
              <w:ind w:left="0" w:hanging="0"/>
              <w:rPr/>
            </w:pPr>
            <w:r>
              <w:rPr/>
              <w:t xml:space="preserve">сопротивлений </w:t>
            </w:r>
          </w:p>
          <w:p>
            <w:pPr>
              <w:pStyle w:val="Normal"/>
              <w:widowControl w:val="false"/>
              <w:numPr>
                <w:ilvl w:val="0"/>
                <w:numId w:val="0"/>
              </w:numPr>
              <w:ind w:left="0" w:hanging="0"/>
              <w:rPr/>
            </w:pPr>
            <w:r>
              <w:rPr/>
              <w:t xml:space="preserve">высокоомный </w:t>
            </w:r>
            <w:r>
              <w:rPr>
                <w:lang w:val="en-US"/>
              </w:rPr>
              <w:t>RCB</w:t>
            </w:r>
            <w:r>
              <w:rPr/>
              <w:t>-1</w:t>
            </w:r>
          </w:p>
        </w:tc>
      </w:tr>
    </w:tbl>
    <w:p>
      <w:pPr>
        <w:pStyle w:val="TextBodyIndent"/>
        <w:ind w:right="0" w:hanging="0"/>
        <w:rPr>
          <w:sz w:val="24"/>
        </w:rPr>
      </w:pPr>
      <w:r>
        <w:rPr>
          <w:sz w:val="24"/>
        </w:rPr>
      </w:r>
    </w:p>
    <w:p>
      <w:pPr>
        <w:pStyle w:val="Normal"/>
        <w:suppressAutoHyphens w:val="true"/>
        <w:ind w:firstLine="709"/>
        <w:jc w:val="both"/>
        <w:rPr/>
      </w:pPr>
      <w:r>
        <w:rPr/>
        <w:t>Таблица 3 – Вспомогательные средства поверки</w:t>
      </w:r>
    </w:p>
    <w:tbl>
      <w:tblPr>
        <w:tblW w:w="10018" w:type="dxa"/>
        <w:jc w:val="center"/>
        <w:tblInd w:w="0" w:type="dxa"/>
        <w:tblLayout w:type="fixed"/>
        <w:tblCellMar>
          <w:top w:w="0" w:type="dxa"/>
          <w:left w:w="108" w:type="dxa"/>
          <w:bottom w:w="0" w:type="dxa"/>
          <w:right w:w="108" w:type="dxa"/>
        </w:tblCellMar>
      </w:tblPr>
      <w:tblGrid>
        <w:gridCol w:w="593"/>
        <w:gridCol w:w="2742"/>
        <w:gridCol w:w="1960"/>
        <w:gridCol w:w="1920"/>
        <w:gridCol w:w="2803"/>
      </w:tblGrid>
      <w:tr>
        <w:trPr/>
        <w:tc>
          <w:tcPr>
            <w:tcW w:w="593" w:type="dxa"/>
            <w:tcBorders>
              <w:top w:val="single" w:sz="4" w:space="0" w:color="000000"/>
              <w:left w:val="single" w:sz="4" w:space="0" w:color="000000"/>
              <w:bottom w:val="single" w:sz="4" w:space="0" w:color="000000"/>
              <w:right w:val="single" w:sz="4" w:space="0" w:color="000000"/>
            </w:tcBorders>
          </w:tcPr>
          <w:p>
            <w:pPr>
              <w:pStyle w:val="Normal"/>
              <w:suppressAutoHyphens w:val="true"/>
              <w:jc w:val="center"/>
              <w:rPr/>
            </w:pPr>
            <w:r>
              <w:rPr/>
              <w:t xml:space="preserve">№ </w:t>
            </w:r>
            <w:r>
              <w:rPr/>
              <w:t>п/п</w:t>
            </w:r>
          </w:p>
        </w:tc>
        <w:tc>
          <w:tcPr>
            <w:tcW w:w="2742" w:type="dxa"/>
            <w:tcBorders>
              <w:top w:val="single" w:sz="4" w:space="0" w:color="000000"/>
              <w:left w:val="single" w:sz="4" w:space="0" w:color="000000"/>
              <w:bottom w:val="single" w:sz="4" w:space="0" w:color="000000"/>
              <w:right w:val="single" w:sz="4" w:space="0" w:color="000000"/>
            </w:tcBorders>
          </w:tcPr>
          <w:p>
            <w:pPr>
              <w:pStyle w:val="Normal"/>
              <w:suppressAutoHyphens w:val="true"/>
              <w:jc w:val="center"/>
              <w:rPr>
                <w:bCs/>
              </w:rPr>
            </w:pPr>
            <w:r>
              <w:rPr>
                <w:bCs/>
              </w:rPr>
              <w:t>Измеряемая величина</w:t>
            </w:r>
          </w:p>
        </w:tc>
        <w:tc>
          <w:tcPr>
            <w:tcW w:w="1960" w:type="dxa"/>
            <w:tcBorders>
              <w:top w:val="single" w:sz="4" w:space="0" w:color="000000"/>
              <w:left w:val="single" w:sz="4" w:space="0" w:color="000000"/>
              <w:bottom w:val="single" w:sz="4" w:space="0" w:color="000000"/>
              <w:right w:val="single" w:sz="4" w:space="0" w:color="000000"/>
            </w:tcBorders>
          </w:tcPr>
          <w:p>
            <w:pPr>
              <w:pStyle w:val="Normal"/>
              <w:suppressAutoHyphens w:val="true"/>
              <w:jc w:val="center"/>
              <w:rPr/>
            </w:pPr>
            <w:r>
              <w:rPr/>
              <w:t>Диапазон измерений</w:t>
            </w:r>
          </w:p>
        </w:tc>
        <w:tc>
          <w:tcPr>
            <w:tcW w:w="1920" w:type="dxa"/>
            <w:tcBorders>
              <w:top w:val="single" w:sz="4" w:space="0" w:color="000000"/>
              <w:left w:val="single" w:sz="4" w:space="0" w:color="000000"/>
              <w:bottom w:val="single" w:sz="4" w:space="0" w:color="000000"/>
              <w:right w:val="single" w:sz="4" w:space="0" w:color="000000"/>
            </w:tcBorders>
          </w:tcPr>
          <w:p>
            <w:pPr>
              <w:pStyle w:val="Normal"/>
              <w:suppressAutoHyphens w:val="true"/>
              <w:jc w:val="center"/>
              <w:rPr/>
            </w:pPr>
            <w:r>
              <w:rPr/>
              <w:t>Класс точности, погрешность</w:t>
            </w:r>
          </w:p>
        </w:tc>
        <w:tc>
          <w:tcPr>
            <w:tcW w:w="2803" w:type="dxa"/>
            <w:tcBorders>
              <w:top w:val="single" w:sz="4" w:space="0" w:color="000000"/>
              <w:left w:val="single" w:sz="4" w:space="0" w:color="000000"/>
              <w:bottom w:val="single" w:sz="4" w:space="0" w:color="000000"/>
              <w:right w:val="single" w:sz="4" w:space="0" w:color="000000"/>
            </w:tcBorders>
          </w:tcPr>
          <w:p>
            <w:pPr>
              <w:pStyle w:val="Normal"/>
              <w:suppressAutoHyphens w:val="true"/>
              <w:jc w:val="center"/>
              <w:rPr/>
            </w:pPr>
            <w:r>
              <w:rPr/>
              <w:t>Тип средства поверки</w:t>
            </w:r>
          </w:p>
        </w:tc>
      </w:tr>
      <w:tr>
        <w:trPr/>
        <w:tc>
          <w:tcPr>
            <w:tcW w:w="593" w:type="dxa"/>
            <w:tcBorders>
              <w:top w:val="single" w:sz="4" w:space="0" w:color="000000"/>
              <w:left w:val="single" w:sz="4" w:space="0" w:color="000000"/>
              <w:bottom w:val="single" w:sz="4" w:space="0" w:color="000000"/>
              <w:right w:val="single" w:sz="4" w:space="0" w:color="000000"/>
            </w:tcBorders>
          </w:tcPr>
          <w:p>
            <w:pPr>
              <w:pStyle w:val="Normal"/>
              <w:suppressAutoHyphens w:val="true"/>
              <w:jc w:val="center"/>
              <w:rPr/>
            </w:pPr>
            <w:r>
              <w:rPr/>
              <w:t>1.</w:t>
            </w:r>
          </w:p>
        </w:tc>
        <w:tc>
          <w:tcPr>
            <w:tcW w:w="2742" w:type="dxa"/>
            <w:tcBorders>
              <w:top w:val="single" w:sz="4" w:space="0" w:color="000000"/>
              <w:left w:val="single" w:sz="4" w:space="0" w:color="000000"/>
              <w:bottom w:val="single" w:sz="4" w:space="0" w:color="000000"/>
              <w:right w:val="single" w:sz="4" w:space="0" w:color="000000"/>
            </w:tcBorders>
          </w:tcPr>
          <w:p>
            <w:pPr>
              <w:pStyle w:val="Normal"/>
              <w:rPr/>
            </w:pPr>
            <w:r>
              <w:rPr>
                <w:color w:val="000000"/>
                <w:spacing w:val="-7"/>
              </w:rPr>
              <w:t>Электрическая прочность изоляции</w:t>
            </w:r>
          </w:p>
        </w:tc>
        <w:tc>
          <w:tcPr>
            <w:tcW w:w="1960" w:type="dxa"/>
            <w:tcBorders>
              <w:top w:val="single" w:sz="4" w:space="0" w:color="000000"/>
              <w:left w:val="single" w:sz="4" w:space="0" w:color="000000"/>
              <w:bottom w:val="single" w:sz="4" w:space="0" w:color="000000"/>
              <w:right w:val="single" w:sz="4" w:space="0" w:color="000000"/>
            </w:tcBorders>
          </w:tcPr>
          <w:p>
            <w:pPr>
              <w:pStyle w:val="Normal"/>
              <w:suppressAutoHyphens w:val="true"/>
              <w:jc w:val="center"/>
              <w:rPr/>
            </w:pPr>
            <w:r>
              <w:rPr/>
              <w:t>от 0 до 5 кВ</w:t>
            </w:r>
          </w:p>
        </w:tc>
        <w:tc>
          <w:tcPr>
            <w:tcW w:w="1920" w:type="dxa"/>
            <w:tcBorders>
              <w:top w:val="single" w:sz="4" w:space="0" w:color="000000"/>
              <w:left w:val="single" w:sz="4" w:space="0" w:color="000000"/>
              <w:bottom w:val="single" w:sz="4" w:space="0" w:color="000000"/>
              <w:right w:val="single" w:sz="4" w:space="0" w:color="000000"/>
            </w:tcBorders>
          </w:tcPr>
          <w:p>
            <w:pPr>
              <w:pStyle w:val="Normal"/>
              <w:suppressAutoHyphens w:val="true"/>
              <w:jc w:val="center"/>
              <w:rPr/>
            </w:pPr>
            <w:r>
              <w:rPr/>
              <w:t xml:space="preserve">± </w:t>
            </w:r>
            <w:r>
              <w:rPr>
                <w:color w:val="000000"/>
                <w:spacing w:val="-7"/>
              </w:rPr>
              <w:t>4 %</w:t>
            </w:r>
          </w:p>
        </w:tc>
        <w:tc>
          <w:tcPr>
            <w:tcW w:w="2803" w:type="dxa"/>
            <w:tcBorders>
              <w:top w:val="single" w:sz="4" w:space="0" w:color="000000"/>
              <w:left w:val="single" w:sz="4" w:space="0" w:color="000000"/>
              <w:bottom w:val="single" w:sz="4" w:space="0" w:color="000000"/>
              <w:right w:val="single" w:sz="4" w:space="0" w:color="000000"/>
            </w:tcBorders>
          </w:tcPr>
          <w:p>
            <w:pPr>
              <w:pStyle w:val="Normal"/>
              <w:rPr/>
            </w:pPr>
            <w:r>
              <w:rPr/>
              <w:t>Универсальная пробойная установка УПУ-10</w:t>
            </w:r>
          </w:p>
        </w:tc>
      </w:tr>
      <w:tr>
        <w:trPr/>
        <w:tc>
          <w:tcPr>
            <w:tcW w:w="593" w:type="dxa"/>
            <w:tcBorders>
              <w:top w:val="single" w:sz="4" w:space="0" w:color="000000"/>
              <w:left w:val="single" w:sz="4" w:space="0" w:color="000000"/>
              <w:bottom w:val="single" w:sz="4" w:space="0" w:color="000000"/>
              <w:right w:val="single" w:sz="4" w:space="0" w:color="000000"/>
            </w:tcBorders>
          </w:tcPr>
          <w:p>
            <w:pPr>
              <w:pStyle w:val="Normal"/>
              <w:suppressAutoHyphens w:val="true"/>
              <w:jc w:val="center"/>
              <w:rPr/>
            </w:pPr>
            <w:r>
              <w:rPr/>
              <w:t>2.</w:t>
            </w:r>
          </w:p>
        </w:tc>
        <w:tc>
          <w:tcPr>
            <w:tcW w:w="2742" w:type="dxa"/>
            <w:tcBorders>
              <w:top w:val="single" w:sz="4" w:space="0" w:color="000000"/>
              <w:left w:val="single" w:sz="4" w:space="0" w:color="000000"/>
              <w:bottom w:val="single" w:sz="4" w:space="0" w:color="000000"/>
              <w:right w:val="single" w:sz="4" w:space="0" w:color="000000"/>
            </w:tcBorders>
          </w:tcPr>
          <w:p>
            <w:pPr>
              <w:pStyle w:val="Normal"/>
              <w:numPr>
                <w:ilvl w:val="0"/>
                <w:numId w:val="0"/>
              </w:numPr>
              <w:ind w:left="8" w:hanging="0"/>
              <w:rPr/>
            </w:pPr>
            <w:r>
              <w:rPr/>
              <w:t>Время</w:t>
            </w:r>
          </w:p>
        </w:tc>
        <w:tc>
          <w:tcPr>
            <w:tcW w:w="1960" w:type="dxa"/>
            <w:tcBorders>
              <w:top w:val="single" w:sz="4" w:space="0" w:color="000000"/>
              <w:left w:val="single" w:sz="4" w:space="0" w:color="000000"/>
              <w:bottom w:val="single" w:sz="4" w:space="0" w:color="000000"/>
              <w:right w:val="single" w:sz="4" w:space="0" w:color="000000"/>
            </w:tcBorders>
          </w:tcPr>
          <w:p>
            <w:pPr>
              <w:pStyle w:val="Normal"/>
              <w:jc w:val="center"/>
              <w:rPr/>
            </w:pPr>
            <w:r>
              <w:rPr/>
              <w:t>от 0 до 60 с</w:t>
            </w:r>
          </w:p>
        </w:tc>
        <w:tc>
          <w:tcPr>
            <w:tcW w:w="19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autoSpaceDE w:val="false"/>
              <w:spacing w:before="5" w:after="0"/>
              <w:jc w:val="center"/>
              <w:rPr/>
            </w:pPr>
            <w:r>
              <w:rPr/>
              <w:t>0,1 с</w:t>
            </w:r>
          </w:p>
        </w:tc>
        <w:tc>
          <w:tcPr>
            <w:tcW w:w="280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rPr/>
            </w:pPr>
            <w:r>
              <w:rPr/>
              <w:t>Секундомер СОСпр-1-2</w:t>
            </w:r>
          </w:p>
        </w:tc>
      </w:tr>
      <w:tr>
        <w:trPr/>
        <w:tc>
          <w:tcPr>
            <w:tcW w:w="593" w:type="dxa"/>
            <w:tcBorders>
              <w:top w:val="single" w:sz="4" w:space="0" w:color="000000"/>
              <w:left w:val="single" w:sz="4" w:space="0" w:color="000000"/>
              <w:bottom w:val="single" w:sz="4" w:space="0" w:color="000000"/>
              <w:right w:val="single" w:sz="4" w:space="0" w:color="000000"/>
            </w:tcBorders>
          </w:tcPr>
          <w:p>
            <w:pPr>
              <w:pStyle w:val="Normal"/>
              <w:suppressAutoHyphens w:val="true"/>
              <w:jc w:val="center"/>
              <w:rPr/>
            </w:pPr>
            <w:r>
              <w:rPr/>
              <w:t>3.</w:t>
            </w:r>
          </w:p>
        </w:tc>
        <w:tc>
          <w:tcPr>
            <w:tcW w:w="2742" w:type="dxa"/>
            <w:tcBorders>
              <w:top w:val="single" w:sz="4" w:space="0" w:color="000000"/>
              <w:left w:val="single" w:sz="4" w:space="0" w:color="000000"/>
              <w:bottom w:val="single" w:sz="4" w:space="0" w:color="000000"/>
              <w:right w:val="single" w:sz="4" w:space="0" w:color="000000"/>
            </w:tcBorders>
          </w:tcPr>
          <w:p>
            <w:pPr>
              <w:pStyle w:val="Normal"/>
              <w:numPr>
                <w:ilvl w:val="0"/>
                <w:numId w:val="0"/>
              </w:numPr>
              <w:ind w:left="8" w:hanging="0"/>
              <w:rPr/>
            </w:pPr>
            <w:r>
              <w:rPr/>
              <w:t>Электрическое</w:t>
            </w:r>
          </w:p>
          <w:p>
            <w:pPr>
              <w:pStyle w:val="Normal"/>
              <w:numPr>
                <w:ilvl w:val="0"/>
                <w:numId w:val="0"/>
              </w:numPr>
              <w:ind w:left="8" w:hanging="0"/>
              <w:rPr/>
            </w:pPr>
            <w:r>
              <w:rPr/>
              <w:t xml:space="preserve">сопротивление </w:t>
            </w:r>
          </w:p>
          <w:p>
            <w:pPr>
              <w:pStyle w:val="Normal"/>
              <w:numPr>
                <w:ilvl w:val="0"/>
                <w:numId w:val="0"/>
              </w:numPr>
              <w:ind w:left="8" w:hanging="0"/>
              <w:rPr/>
            </w:pPr>
            <w:r>
              <w:rPr/>
              <w:t>изоляции</w:t>
            </w:r>
          </w:p>
        </w:tc>
        <w:tc>
          <w:tcPr>
            <w:tcW w:w="1960" w:type="dxa"/>
            <w:tcBorders>
              <w:top w:val="single" w:sz="4" w:space="0" w:color="000000"/>
              <w:left w:val="single" w:sz="4" w:space="0" w:color="000000"/>
              <w:bottom w:val="single" w:sz="4" w:space="0" w:color="000000"/>
              <w:right w:val="single" w:sz="4" w:space="0" w:color="000000"/>
            </w:tcBorders>
          </w:tcPr>
          <w:p>
            <w:pPr>
              <w:pStyle w:val="Normal"/>
              <w:jc w:val="center"/>
              <w:rPr/>
            </w:pPr>
            <w:r>
              <w:rPr/>
              <w:t>от 0 до 100 МОм</w:t>
            </w:r>
          </w:p>
          <w:p>
            <w:pPr>
              <w:pStyle w:val="Normal"/>
              <w:widowControl w:val="false"/>
              <w:autoSpaceDE w:val="false"/>
              <w:spacing w:before="5" w:after="0"/>
              <w:jc w:val="center"/>
              <w:rPr/>
            </w:pPr>
            <w:r>
              <w:rPr/>
              <w:t>при напряжении 500 В</w:t>
            </w:r>
          </w:p>
        </w:tc>
        <w:tc>
          <w:tcPr>
            <w:tcW w:w="19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autoSpaceDE w:val="false"/>
              <w:spacing w:before="5" w:after="0"/>
              <w:jc w:val="center"/>
              <w:rPr/>
            </w:pPr>
            <w:r>
              <w:rPr/>
              <w:t xml:space="preserve">± </w:t>
            </w:r>
            <w:r>
              <w:rPr>
                <w:color w:val="000000"/>
                <w:spacing w:val="-7"/>
              </w:rPr>
              <w:t>1 %</w:t>
            </w:r>
          </w:p>
        </w:tc>
        <w:tc>
          <w:tcPr>
            <w:tcW w:w="280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rPr/>
            </w:pPr>
            <w:r>
              <w:rPr/>
              <w:t>Мегаомметр М4100/3</w:t>
            </w:r>
          </w:p>
        </w:tc>
      </w:tr>
      <w:tr>
        <w:trPr/>
        <w:tc>
          <w:tcPr>
            <w:tcW w:w="593" w:type="dxa"/>
            <w:tcBorders>
              <w:top w:val="single" w:sz="4" w:space="0" w:color="000000"/>
              <w:left w:val="single" w:sz="4" w:space="0" w:color="000000"/>
              <w:bottom w:val="single" w:sz="4" w:space="0" w:color="000000"/>
              <w:right w:val="single" w:sz="4" w:space="0" w:color="000000"/>
            </w:tcBorders>
          </w:tcPr>
          <w:p>
            <w:pPr>
              <w:pStyle w:val="Normal"/>
              <w:suppressAutoHyphens w:val="true"/>
              <w:jc w:val="center"/>
              <w:rPr/>
            </w:pPr>
            <w:r>
              <w:rPr/>
              <w:t>4.</w:t>
            </w:r>
          </w:p>
        </w:tc>
        <w:tc>
          <w:tcPr>
            <w:tcW w:w="2742" w:type="dxa"/>
            <w:tcBorders>
              <w:top w:val="single" w:sz="4" w:space="0" w:color="000000"/>
              <w:left w:val="single" w:sz="4" w:space="0" w:color="000000"/>
              <w:bottom w:val="single" w:sz="4" w:space="0" w:color="000000"/>
              <w:right w:val="single" w:sz="4" w:space="0" w:color="000000"/>
            </w:tcBorders>
          </w:tcPr>
          <w:p>
            <w:pPr>
              <w:pStyle w:val="Normal"/>
              <w:rPr/>
            </w:pPr>
            <w:r>
              <w:rPr>
                <w:color w:val="000000"/>
                <w:spacing w:val="-7"/>
              </w:rPr>
              <w:t xml:space="preserve">Температура </w:t>
            </w:r>
          </w:p>
          <w:p>
            <w:pPr>
              <w:pStyle w:val="Normal"/>
              <w:rPr>
                <w:color w:val="000000"/>
                <w:spacing w:val="-7"/>
              </w:rPr>
            </w:pPr>
            <w:r>
              <w:rPr>
                <w:color w:val="000000"/>
                <w:spacing w:val="-7"/>
              </w:rPr>
              <w:t>окружающего воздуха</w:t>
            </w:r>
          </w:p>
        </w:tc>
        <w:tc>
          <w:tcPr>
            <w:tcW w:w="1960" w:type="dxa"/>
            <w:tcBorders>
              <w:top w:val="single" w:sz="4" w:space="0" w:color="000000"/>
              <w:left w:val="single" w:sz="4" w:space="0" w:color="000000"/>
              <w:bottom w:val="single" w:sz="4" w:space="0" w:color="000000"/>
              <w:right w:val="single" w:sz="4" w:space="0" w:color="000000"/>
            </w:tcBorders>
          </w:tcPr>
          <w:p>
            <w:pPr>
              <w:pStyle w:val="Normal"/>
              <w:suppressAutoHyphens w:val="true"/>
              <w:jc w:val="center"/>
              <w:rPr/>
            </w:pPr>
            <w:r>
              <w:rPr/>
              <w:t>от 0 до 50 °С</w:t>
            </w:r>
          </w:p>
        </w:tc>
        <w:tc>
          <w:tcPr>
            <w:tcW w:w="1920" w:type="dxa"/>
            <w:tcBorders>
              <w:top w:val="single" w:sz="4" w:space="0" w:color="000000"/>
              <w:left w:val="single" w:sz="4" w:space="0" w:color="000000"/>
              <w:bottom w:val="single" w:sz="4" w:space="0" w:color="000000"/>
              <w:right w:val="single" w:sz="4" w:space="0" w:color="000000"/>
            </w:tcBorders>
          </w:tcPr>
          <w:p>
            <w:pPr>
              <w:pStyle w:val="Normal"/>
              <w:suppressAutoHyphens w:val="true"/>
              <w:jc w:val="center"/>
              <w:rPr/>
            </w:pPr>
            <w:r>
              <w:rPr/>
              <w:t>± 1 °С</w:t>
            </w:r>
          </w:p>
        </w:tc>
        <w:tc>
          <w:tcPr>
            <w:tcW w:w="2803" w:type="dxa"/>
            <w:tcBorders>
              <w:top w:val="single" w:sz="4" w:space="0" w:color="000000"/>
              <w:left w:val="single" w:sz="4" w:space="0" w:color="000000"/>
              <w:bottom w:val="single" w:sz="4" w:space="0" w:color="000000"/>
              <w:right w:val="single" w:sz="4" w:space="0" w:color="000000"/>
            </w:tcBorders>
          </w:tcPr>
          <w:p>
            <w:pPr>
              <w:pStyle w:val="Normal"/>
              <w:rPr/>
            </w:pPr>
            <w:r>
              <w:rPr/>
              <w:t xml:space="preserve">Термометр ртутный стеклянный </w:t>
            </w:r>
          </w:p>
          <w:p>
            <w:pPr>
              <w:pStyle w:val="Normal"/>
              <w:rPr/>
            </w:pPr>
            <w:r>
              <w:rPr/>
              <w:t>лабораторный ТЛ-4</w:t>
            </w:r>
          </w:p>
        </w:tc>
      </w:tr>
      <w:tr>
        <w:trPr/>
        <w:tc>
          <w:tcPr>
            <w:tcW w:w="593" w:type="dxa"/>
            <w:tcBorders>
              <w:top w:val="single" w:sz="4" w:space="0" w:color="000000"/>
              <w:left w:val="single" w:sz="4" w:space="0" w:color="000000"/>
              <w:bottom w:val="single" w:sz="4" w:space="0" w:color="000000"/>
              <w:right w:val="single" w:sz="4" w:space="0" w:color="000000"/>
            </w:tcBorders>
          </w:tcPr>
          <w:p>
            <w:pPr>
              <w:pStyle w:val="Normal"/>
              <w:suppressAutoHyphens w:val="true"/>
              <w:jc w:val="center"/>
              <w:rPr/>
            </w:pPr>
            <w:r>
              <w:rPr/>
              <w:t>5.</w:t>
            </w:r>
          </w:p>
        </w:tc>
        <w:tc>
          <w:tcPr>
            <w:tcW w:w="2742" w:type="dxa"/>
            <w:tcBorders>
              <w:top w:val="single" w:sz="4" w:space="0" w:color="000000"/>
              <w:left w:val="single" w:sz="4" w:space="0" w:color="000000"/>
              <w:bottom w:val="single" w:sz="4" w:space="0" w:color="000000"/>
              <w:right w:val="single" w:sz="4" w:space="0" w:color="000000"/>
            </w:tcBorders>
          </w:tcPr>
          <w:p>
            <w:pPr>
              <w:pStyle w:val="Normal"/>
              <w:rPr>
                <w:color w:val="000000"/>
                <w:spacing w:val="-7"/>
              </w:rPr>
            </w:pPr>
            <w:r>
              <w:rPr>
                <w:color w:val="000000"/>
                <w:spacing w:val="-7"/>
              </w:rPr>
              <w:t>Атмосферное давление</w:t>
            </w:r>
          </w:p>
        </w:tc>
        <w:tc>
          <w:tcPr>
            <w:tcW w:w="1960" w:type="dxa"/>
            <w:tcBorders>
              <w:top w:val="single" w:sz="4" w:space="0" w:color="000000"/>
              <w:left w:val="single" w:sz="4" w:space="0" w:color="000000"/>
              <w:bottom w:val="single" w:sz="4" w:space="0" w:color="000000"/>
              <w:right w:val="single" w:sz="4" w:space="0" w:color="000000"/>
            </w:tcBorders>
          </w:tcPr>
          <w:p>
            <w:pPr>
              <w:pStyle w:val="Normal"/>
              <w:suppressAutoHyphens w:val="true"/>
              <w:jc w:val="center"/>
              <w:rPr/>
            </w:pPr>
            <w:r>
              <w:rPr/>
              <w:t>от 80 до 106 кПа</w:t>
            </w:r>
          </w:p>
        </w:tc>
        <w:tc>
          <w:tcPr>
            <w:tcW w:w="1920" w:type="dxa"/>
            <w:tcBorders>
              <w:top w:val="single" w:sz="4" w:space="0" w:color="000000"/>
              <w:left w:val="single" w:sz="4" w:space="0" w:color="000000"/>
              <w:bottom w:val="single" w:sz="4" w:space="0" w:color="000000"/>
              <w:right w:val="single" w:sz="4" w:space="0" w:color="000000"/>
            </w:tcBorders>
          </w:tcPr>
          <w:p>
            <w:pPr>
              <w:pStyle w:val="Normal"/>
              <w:suppressAutoHyphens w:val="true"/>
              <w:jc w:val="center"/>
              <w:rPr/>
            </w:pPr>
            <w:r>
              <w:rPr>
                <w:rFonts w:eastAsia="Symbol" w:cs="Symbol" w:ascii="Symbol" w:hAnsi="Symbol"/>
              </w:rPr>
              <w:t>±</w:t>
            </w:r>
            <w:r>
              <w:rPr/>
              <w:t xml:space="preserve"> 200 Па</w:t>
            </w:r>
          </w:p>
        </w:tc>
        <w:tc>
          <w:tcPr>
            <w:tcW w:w="280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10147" w:leader="none"/>
              </w:tabs>
              <w:suppressAutoHyphens w:val="true"/>
              <w:jc w:val="both"/>
              <w:rPr/>
            </w:pPr>
            <w:r>
              <w:rPr/>
              <w:t>Барометр-анероид метеорологический БАММ-1</w:t>
            </w:r>
          </w:p>
        </w:tc>
      </w:tr>
      <w:tr>
        <w:trPr/>
        <w:tc>
          <w:tcPr>
            <w:tcW w:w="593" w:type="dxa"/>
            <w:tcBorders>
              <w:top w:val="single" w:sz="4" w:space="0" w:color="000000"/>
              <w:left w:val="single" w:sz="4" w:space="0" w:color="000000"/>
              <w:bottom w:val="single" w:sz="4" w:space="0" w:color="000000"/>
              <w:right w:val="single" w:sz="4" w:space="0" w:color="000000"/>
            </w:tcBorders>
          </w:tcPr>
          <w:p>
            <w:pPr>
              <w:pStyle w:val="Normal"/>
              <w:suppressAutoHyphens w:val="true"/>
              <w:jc w:val="center"/>
              <w:rPr/>
            </w:pPr>
            <w:r>
              <w:rPr/>
              <w:t>6.</w:t>
            </w:r>
          </w:p>
        </w:tc>
        <w:tc>
          <w:tcPr>
            <w:tcW w:w="2742" w:type="dxa"/>
            <w:tcBorders>
              <w:top w:val="single" w:sz="4" w:space="0" w:color="000000"/>
              <w:left w:val="single" w:sz="4" w:space="0" w:color="000000"/>
              <w:bottom w:val="single" w:sz="4" w:space="0" w:color="000000"/>
              <w:right w:val="single" w:sz="4" w:space="0" w:color="000000"/>
            </w:tcBorders>
          </w:tcPr>
          <w:p>
            <w:pPr>
              <w:pStyle w:val="Normal"/>
              <w:rPr/>
            </w:pPr>
            <w:r>
              <w:rPr>
                <w:color w:val="000000"/>
                <w:spacing w:val="-7"/>
              </w:rPr>
              <w:t>Относительная влажность</w:t>
            </w:r>
          </w:p>
        </w:tc>
        <w:tc>
          <w:tcPr>
            <w:tcW w:w="1960" w:type="dxa"/>
            <w:tcBorders>
              <w:top w:val="single" w:sz="4" w:space="0" w:color="000000"/>
              <w:left w:val="single" w:sz="4" w:space="0" w:color="000000"/>
              <w:bottom w:val="single" w:sz="4" w:space="0" w:color="000000"/>
              <w:right w:val="single" w:sz="4" w:space="0" w:color="000000"/>
            </w:tcBorders>
          </w:tcPr>
          <w:p>
            <w:pPr>
              <w:pStyle w:val="Normal"/>
              <w:suppressAutoHyphens w:val="true"/>
              <w:jc w:val="center"/>
              <w:rPr/>
            </w:pPr>
            <w:r>
              <w:rPr/>
              <w:t>от 10 до 100 %</w:t>
            </w:r>
          </w:p>
        </w:tc>
        <w:tc>
          <w:tcPr>
            <w:tcW w:w="1920" w:type="dxa"/>
            <w:tcBorders>
              <w:top w:val="single" w:sz="4" w:space="0" w:color="000000"/>
              <w:left w:val="single" w:sz="4" w:space="0" w:color="000000"/>
              <w:bottom w:val="single" w:sz="4" w:space="0" w:color="000000"/>
              <w:right w:val="single" w:sz="4" w:space="0" w:color="000000"/>
            </w:tcBorders>
          </w:tcPr>
          <w:p>
            <w:pPr>
              <w:pStyle w:val="Normal"/>
              <w:suppressAutoHyphens w:val="true"/>
              <w:jc w:val="center"/>
              <w:rPr/>
            </w:pPr>
            <w:r>
              <w:rPr/>
              <w:t>± 1 %</w:t>
            </w:r>
          </w:p>
        </w:tc>
        <w:tc>
          <w:tcPr>
            <w:tcW w:w="280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10147" w:leader="none"/>
              </w:tabs>
              <w:suppressAutoHyphens w:val="true"/>
              <w:jc w:val="both"/>
              <w:rPr/>
            </w:pPr>
            <w:r>
              <w:rPr/>
              <w:t>Психрометр аспирационный М-34-М</w:t>
            </w:r>
          </w:p>
        </w:tc>
      </w:tr>
    </w:tbl>
    <w:p>
      <w:pPr>
        <w:pStyle w:val="Normal"/>
        <w:rPr/>
      </w:pPr>
      <w:r>
        <w:rPr/>
      </w:r>
    </w:p>
    <w:p>
      <w:pPr>
        <w:pStyle w:val="Heading2"/>
        <w:numPr>
          <w:ilvl w:val="2"/>
          <w:numId w:val="8"/>
        </w:numPr>
        <w:tabs>
          <w:tab w:val="clear" w:pos="708"/>
        </w:tabs>
        <w:spacing w:before="0" w:after="120"/>
        <w:ind w:left="1259" w:hanging="539"/>
        <w:rPr>
          <w:b/>
          <w:b/>
          <w:bCs/>
        </w:rPr>
      </w:pPr>
      <w:r>
        <w:rPr>
          <w:b/>
          <w:bCs/>
        </w:rPr>
        <w:t>Требования безопасности</w:t>
      </w:r>
    </w:p>
    <w:p>
      <w:pPr>
        <w:pStyle w:val="Normal"/>
        <w:suppressAutoHyphens w:val="true"/>
        <w:ind w:firstLine="720"/>
        <w:jc w:val="both"/>
        <w:rPr/>
      </w:pPr>
      <w:r>
        <w:rPr/>
        <w:t>К проведению поверки допускаются лица, изучившие инструкцию по эксплуатации прибора и прошедшие проверку знаний правил техники безопасности и эксплуатации электроустановок напряжением свыше 1 кВ.</w:t>
      </w:r>
    </w:p>
    <w:p>
      <w:pPr>
        <w:pStyle w:val="Normal"/>
        <w:rPr/>
      </w:pPr>
      <w:r>
        <w:rPr/>
      </w:r>
    </w:p>
    <w:p>
      <w:pPr>
        <w:pStyle w:val="Heading2"/>
        <w:numPr>
          <w:ilvl w:val="0"/>
          <w:numId w:val="2"/>
        </w:numPr>
        <w:tabs>
          <w:tab w:val="clear" w:pos="708"/>
          <w:tab w:val="left" w:pos="-3420" w:leader="none"/>
        </w:tabs>
        <w:spacing w:before="0" w:after="120"/>
        <w:ind w:left="1260" w:hanging="552"/>
        <w:rPr>
          <w:b/>
          <w:b/>
          <w:bCs/>
        </w:rPr>
      </w:pPr>
      <w:r>
        <w:rPr>
          <w:b/>
          <w:bCs/>
        </w:rPr>
        <w:t>Условия проведения поверки</w:t>
      </w:r>
    </w:p>
    <w:p>
      <w:pPr>
        <w:pStyle w:val="Normal"/>
        <w:suppressAutoHyphens w:val="true"/>
        <w:ind w:firstLine="708"/>
        <w:jc w:val="both"/>
        <w:rPr/>
      </w:pPr>
      <w:r>
        <w:rPr/>
        <w:t>При проведении поверки должны соблюдаться следующие условия:</w:t>
      </w:r>
    </w:p>
    <w:p>
      <w:pPr>
        <w:pStyle w:val="Normal"/>
        <w:numPr>
          <w:ilvl w:val="1"/>
          <w:numId w:val="3"/>
        </w:numPr>
        <w:tabs>
          <w:tab w:val="clear" w:pos="708"/>
          <w:tab w:val="left" w:pos="-3420" w:leader="none"/>
        </w:tabs>
        <w:suppressAutoHyphens w:val="true"/>
        <w:ind w:left="720" w:hanging="0"/>
        <w:jc w:val="both"/>
        <w:rPr/>
      </w:pPr>
      <w:r>
        <w:rPr/>
        <w:t xml:space="preserve">температура окружающего воздуха (20 </w:t>
      </w:r>
      <w:r>
        <w:rPr>
          <w:rFonts w:eastAsia="Symbol" w:cs="Symbol" w:ascii="Symbol" w:hAnsi="Symbol"/>
        </w:rPr>
        <w:t>±</w:t>
      </w:r>
      <w:r>
        <w:rPr/>
        <w:t xml:space="preserve"> 5) °С;</w:t>
      </w:r>
    </w:p>
    <w:p>
      <w:pPr>
        <w:pStyle w:val="Normal"/>
        <w:numPr>
          <w:ilvl w:val="1"/>
          <w:numId w:val="3"/>
        </w:numPr>
        <w:tabs>
          <w:tab w:val="clear" w:pos="708"/>
          <w:tab w:val="left" w:pos="-3420" w:leader="none"/>
        </w:tabs>
        <w:suppressAutoHyphens w:val="true"/>
        <w:ind w:left="720" w:hanging="0"/>
        <w:jc w:val="both"/>
        <w:rPr/>
      </w:pPr>
      <w:r>
        <w:rPr/>
        <w:t>относительная влажность от 30 до 80 %;</w:t>
      </w:r>
    </w:p>
    <w:p>
      <w:pPr>
        <w:pStyle w:val="Normal"/>
        <w:numPr>
          <w:ilvl w:val="1"/>
          <w:numId w:val="3"/>
        </w:numPr>
        <w:tabs>
          <w:tab w:val="clear" w:pos="708"/>
          <w:tab w:val="left" w:pos="-3420" w:leader="none"/>
        </w:tabs>
        <w:suppressAutoHyphens w:val="true"/>
        <w:ind w:left="720" w:hanging="0"/>
        <w:jc w:val="both"/>
        <w:rPr/>
      </w:pPr>
      <w:r>
        <w:rPr/>
        <w:t>атмосферное давление от 84 до 106 кПа или от 630 до 795 мм. рт. ст.</w:t>
      </w:r>
    </w:p>
    <w:p>
      <w:pPr>
        <w:pStyle w:val="Normal"/>
        <w:rPr/>
      </w:pPr>
      <w:r>
        <w:rPr/>
      </w:r>
    </w:p>
    <w:p>
      <w:pPr>
        <w:pStyle w:val="Heading2"/>
        <w:numPr>
          <w:ilvl w:val="0"/>
          <w:numId w:val="2"/>
        </w:numPr>
        <w:tabs>
          <w:tab w:val="clear" w:pos="708"/>
          <w:tab w:val="left" w:pos="-3420" w:leader="none"/>
        </w:tabs>
        <w:spacing w:before="0" w:after="120"/>
        <w:ind w:left="1260" w:hanging="552"/>
        <w:rPr>
          <w:b/>
          <w:b/>
          <w:bCs/>
        </w:rPr>
      </w:pPr>
      <w:r>
        <w:rPr>
          <w:b/>
          <w:bCs/>
        </w:rPr>
        <w:t>Подготовка к поверке</w:t>
      </w:r>
    </w:p>
    <w:p>
      <w:pPr>
        <w:pStyle w:val="Normal"/>
        <w:rPr>
          <w:b/>
          <w:b/>
        </w:rPr>
      </w:pPr>
      <w:r>
        <w:rPr>
          <w:b/>
        </w:rPr>
        <w:t>5.1 Подготовительные работы</w:t>
      </w:r>
    </w:p>
    <w:p>
      <w:pPr>
        <w:pStyle w:val="DOC2"/>
        <w:suppressAutoHyphens w:val="true"/>
        <w:spacing w:lineRule="auto" w:line="240"/>
        <w:ind w:left="0" w:right="-6" w:firstLine="708"/>
        <w:jc w:val="both"/>
        <w:rPr/>
      </w:pPr>
      <w:r>
        <w:rPr/>
        <w:t>Перед поверкой должны быть выполнены следующие подготовительные работы:</w:t>
      </w:r>
    </w:p>
    <w:p>
      <w:pPr>
        <w:pStyle w:val="Normal"/>
        <w:numPr>
          <w:ilvl w:val="0"/>
          <w:numId w:val="5"/>
        </w:numPr>
        <w:suppressAutoHyphens w:val="true"/>
        <w:jc w:val="both"/>
        <w:rPr/>
      </w:pPr>
      <w:r>
        <w:rPr/>
        <w:t>Проверены документы, подтверждающие электрическую безопасность.</w:t>
      </w:r>
    </w:p>
    <w:p>
      <w:pPr>
        <w:pStyle w:val="Normal"/>
        <w:numPr>
          <w:ilvl w:val="0"/>
          <w:numId w:val="5"/>
        </w:numPr>
        <w:suppressAutoHyphens w:val="true"/>
        <w:jc w:val="both"/>
        <w:rPr/>
      </w:pPr>
      <w:r>
        <w:rPr/>
        <w:t>Проведены технические и организационные мероприятия по обеспечению безопасности проводимых работ в соответствии с действующими положениями ГОСТ 12.2.007.0-75 и ГОСТ 12.2.007.3-75.</w:t>
      </w:r>
    </w:p>
    <w:p>
      <w:pPr>
        <w:pStyle w:val="Normal"/>
        <w:numPr>
          <w:ilvl w:val="0"/>
          <w:numId w:val="5"/>
        </w:numPr>
        <w:suppressAutoHyphens w:val="true"/>
        <w:jc w:val="both"/>
        <w:rPr/>
      </w:pPr>
      <w:r>
        <w:rPr/>
        <w:t>Средства измерения, используемые при поверке, поверены и подготовлены к работе согласно их руководствам по эксплуатации.</w:t>
      </w:r>
    </w:p>
    <w:p>
      <w:pPr>
        <w:pStyle w:val="Normal"/>
        <w:rPr/>
      </w:pPr>
      <w:r>
        <w:rPr/>
      </w:r>
    </w:p>
    <w:p>
      <w:pPr>
        <w:pStyle w:val="Normal"/>
        <w:rPr/>
      </w:pPr>
      <w:r>
        <w:rPr/>
      </w:r>
    </w:p>
    <w:p>
      <w:pPr>
        <w:pStyle w:val="Heading2"/>
        <w:numPr>
          <w:ilvl w:val="0"/>
          <w:numId w:val="2"/>
        </w:numPr>
        <w:tabs>
          <w:tab w:val="clear" w:pos="708"/>
          <w:tab w:val="left" w:pos="-3420" w:leader="none"/>
        </w:tabs>
        <w:ind w:left="1259" w:hanging="550"/>
        <w:rPr>
          <w:b/>
          <w:b/>
          <w:bCs/>
        </w:rPr>
      </w:pPr>
      <w:r>
        <w:rPr>
          <w:b/>
          <w:bCs/>
        </w:rPr>
        <w:t>Проведение поверки</w:t>
      </w:r>
    </w:p>
    <w:p>
      <w:pPr>
        <w:pStyle w:val="Normal"/>
        <w:rPr>
          <w:b/>
          <w:b/>
          <w:bCs/>
        </w:rPr>
      </w:pPr>
      <w:r>
        <w:rPr>
          <w:b/>
          <w:bCs/>
        </w:rPr>
      </w:r>
    </w:p>
    <w:p>
      <w:pPr>
        <w:pStyle w:val="Normal"/>
        <w:rPr>
          <w:b/>
          <w:b/>
        </w:rPr>
      </w:pPr>
      <w:r>
        <w:rPr>
          <w:b/>
        </w:rPr>
        <w:t>6.1. Общие требования</w:t>
      </w:r>
    </w:p>
    <w:p>
      <w:pPr>
        <w:pStyle w:val="Normal"/>
        <w:rPr>
          <w:b/>
          <w:b/>
        </w:rPr>
      </w:pPr>
      <w:r>
        <w:rPr>
          <w:b/>
        </w:rPr>
      </w:r>
    </w:p>
    <w:p>
      <w:pPr>
        <w:pStyle w:val="Normal"/>
        <w:suppressAutoHyphens w:val="true"/>
        <w:spacing w:before="120" w:after="0"/>
        <w:ind w:firstLine="709"/>
        <w:jc w:val="both"/>
        <w:rPr/>
      </w:pPr>
      <w:r>
        <w:rPr/>
        <w:t>Соотношение пределов допускаемых значений погрешностей эталонных и поверяемого средства измерений должно быть не хуже, чем 1:3.</w:t>
      </w:r>
    </w:p>
    <w:p>
      <w:pPr>
        <w:pStyle w:val="Normal"/>
        <w:rPr>
          <w:b/>
          <w:b/>
        </w:rPr>
      </w:pPr>
      <w:r>
        <w:rPr>
          <w:b/>
        </w:rPr>
        <w:t>6.2. Метрологические характеристики, подлежащие определению</w:t>
      </w:r>
    </w:p>
    <w:p>
      <w:pPr>
        <w:pStyle w:val="Normal"/>
        <w:rPr>
          <w:b/>
          <w:b/>
        </w:rPr>
      </w:pPr>
      <w:r>
        <w:rPr>
          <w:b/>
        </w:rPr>
      </w:r>
    </w:p>
    <w:p>
      <w:pPr>
        <w:pStyle w:val="Normal"/>
        <w:rPr/>
      </w:pPr>
      <w:r>
        <w:rPr/>
        <w:t xml:space="preserve">Определению подлежат следующие погрешности измерения: </w:t>
      </w:r>
    </w:p>
    <w:p>
      <w:pPr>
        <w:pStyle w:val="Normal"/>
        <w:rPr/>
      </w:pPr>
      <w:r>
        <w:rPr/>
      </w:r>
    </w:p>
    <w:tbl>
      <w:tblPr>
        <w:tblW w:w="9912" w:type="dxa"/>
        <w:jc w:val="center"/>
        <w:tblInd w:w="0" w:type="dxa"/>
        <w:tblLayout w:type="fixed"/>
        <w:tblCellMar>
          <w:top w:w="0" w:type="dxa"/>
          <w:left w:w="108" w:type="dxa"/>
          <w:bottom w:w="0" w:type="dxa"/>
          <w:right w:w="108" w:type="dxa"/>
        </w:tblCellMar>
      </w:tblPr>
      <w:tblGrid>
        <w:gridCol w:w="3301"/>
        <w:gridCol w:w="3301"/>
        <w:gridCol w:w="3310"/>
      </w:tblGrid>
      <w:tr>
        <w:trPr/>
        <w:tc>
          <w:tcPr>
            <w:tcW w:w="3301"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Диапазон измерений</w:t>
            </w:r>
          </w:p>
          <w:p>
            <w:pPr>
              <w:pStyle w:val="Normal"/>
              <w:jc w:val="center"/>
              <w:rPr/>
            </w:pPr>
            <w:r>
              <w:rPr>
                <w:bCs/>
              </w:rPr>
              <w:t>электрического сопротивления изоляции</w:t>
            </w:r>
          </w:p>
        </w:tc>
        <w:tc>
          <w:tcPr>
            <w:tcW w:w="3301" w:type="dxa"/>
            <w:tcBorders>
              <w:top w:val="single" w:sz="4" w:space="0" w:color="000000"/>
              <w:left w:val="single" w:sz="4" w:space="0" w:color="000000"/>
              <w:bottom w:val="single" w:sz="4" w:space="0" w:color="000000"/>
              <w:right w:val="single" w:sz="4" w:space="0" w:color="000000"/>
            </w:tcBorders>
          </w:tcPr>
          <w:p>
            <w:pPr>
              <w:pStyle w:val="Normal"/>
              <w:ind w:left="-163" w:right="-172" w:hanging="0"/>
              <w:jc w:val="center"/>
              <w:rPr>
                <w:bCs/>
              </w:rPr>
            </w:pPr>
            <w:r>
              <w:rPr>
                <w:bCs/>
              </w:rPr>
              <w:t>Испытательное напряжение, В</w:t>
            </w:r>
          </w:p>
        </w:tc>
        <w:tc>
          <w:tcPr>
            <w:tcW w:w="3310" w:type="dxa"/>
            <w:tcBorders>
              <w:top w:val="single" w:sz="4" w:space="0" w:color="000000"/>
              <w:left w:val="single" w:sz="4" w:space="0" w:color="000000"/>
              <w:bottom w:val="single" w:sz="4" w:space="0" w:color="000000"/>
              <w:right w:val="single" w:sz="4" w:space="0" w:color="000000"/>
            </w:tcBorders>
          </w:tcPr>
          <w:p>
            <w:pPr>
              <w:pStyle w:val="Normal"/>
              <w:jc w:val="center"/>
              <w:rPr/>
            </w:pPr>
            <w:r>
              <w:rPr>
                <w:bCs/>
              </w:rPr>
              <w:t>Пределы допускаемой основной погрешности измерения</w:t>
            </w:r>
          </w:p>
        </w:tc>
      </w:tr>
      <w:tr>
        <w:trPr>
          <w:trHeight w:val="276" w:hRule="atLeast"/>
        </w:trPr>
        <w:tc>
          <w:tcPr>
            <w:tcW w:w="3301" w:type="dxa"/>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rPr>
              <w:t xml:space="preserve">от </w:t>
            </w:r>
            <w:r>
              <w:rPr/>
              <w:t>0,1 до 9,99 МОм</w:t>
            </w:r>
          </w:p>
        </w:tc>
        <w:tc>
          <w:tcPr>
            <w:tcW w:w="3301"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pPr>
            <w:r>
              <w:rPr/>
              <w:t>100</w:t>
            </w:r>
          </w:p>
        </w:tc>
        <w:tc>
          <w:tcPr>
            <w:tcW w:w="3310"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pPr>
            <w:r>
              <w:rPr/>
              <w:t>± (5 %∙</w:t>
            </w:r>
            <w:r>
              <w:rPr>
                <w:lang w:val="en-US"/>
              </w:rPr>
              <w:t>R</w:t>
            </w:r>
            <w:r>
              <w:rPr>
                <w:vertAlign w:val="subscript"/>
              </w:rPr>
              <w:t>ИЗМ</w:t>
            </w:r>
            <w:r>
              <w:rPr/>
              <w:t xml:space="preserve"> + 3 е.м.р.)</w:t>
            </w:r>
          </w:p>
        </w:tc>
      </w:tr>
      <w:tr>
        <w:trPr>
          <w:trHeight w:val="276" w:hRule="atLeast"/>
        </w:trPr>
        <w:tc>
          <w:tcPr>
            <w:tcW w:w="3301" w:type="dxa"/>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rPr>
              <w:t xml:space="preserve">от </w:t>
            </w:r>
            <w:r>
              <w:rPr/>
              <w:t>10 до 99,9 МОм</w:t>
            </w:r>
          </w:p>
        </w:tc>
        <w:tc>
          <w:tcPr>
            <w:tcW w:w="330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pPr>
            <w:r>
              <w:rPr/>
            </w:r>
          </w:p>
        </w:tc>
        <w:tc>
          <w:tcPr>
            <w:tcW w:w="331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pPr>
            <w:r>
              <w:rPr/>
            </w:r>
          </w:p>
        </w:tc>
      </w:tr>
      <w:tr>
        <w:trPr>
          <w:trHeight w:val="276" w:hRule="atLeast"/>
        </w:trPr>
        <w:tc>
          <w:tcPr>
            <w:tcW w:w="3301" w:type="dxa"/>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rPr>
              <w:t xml:space="preserve">от </w:t>
            </w:r>
            <w:r>
              <w:rPr/>
              <w:t>100 до 999 МОм</w:t>
            </w:r>
          </w:p>
        </w:tc>
        <w:tc>
          <w:tcPr>
            <w:tcW w:w="330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pPr>
            <w:r>
              <w:rPr/>
            </w:r>
          </w:p>
        </w:tc>
        <w:tc>
          <w:tcPr>
            <w:tcW w:w="331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pPr>
            <w:r>
              <w:rPr/>
            </w:r>
          </w:p>
        </w:tc>
      </w:tr>
      <w:tr>
        <w:trPr>
          <w:trHeight w:val="276" w:hRule="atLeast"/>
        </w:trPr>
        <w:tc>
          <w:tcPr>
            <w:tcW w:w="3301" w:type="dxa"/>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rPr>
              <w:t xml:space="preserve">от </w:t>
            </w:r>
            <w:r>
              <w:rPr/>
              <w:t>0,1 до 9,99 МОм</w:t>
            </w:r>
          </w:p>
        </w:tc>
        <w:tc>
          <w:tcPr>
            <w:tcW w:w="3301"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pPr>
            <w:r>
              <w:rPr/>
              <w:t>250, 500, 1000, 2500</w:t>
            </w:r>
          </w:p>
        </w:tc>
        <w:tc>
          <w:tcPr>
            <w:tcW w:w="3310"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pPr>
            <w:r>
              <w:rPr/>
              <w:t>± (3 %∙</w:t>
            </w:r>
            <w:r>
              <w:rPr>
                <w:lang w:val="en-US"/>
              </w:rPr>
              <w:t>R</w:t>
            </w:r>
            <w:r>
              <w:rPr>
                <w:vertAlign w:val="subscript"/>
              </w:rPr>
              <w:t>ИЗМ</w:t>
            </w:r>
            <w:r>
              <w:rPr/>
              <w:t xml:space="preserve"> + 3 е.м.р.)</w:t>
            </w:r>
          </w:p>
        </w:tc>
      </w:tr>
      <w:tr>
        <w:trPr>
          <w:trHeight w:val="276" w:hRule="atLeast"/>
        </w:trPr>
        <w:tc>
          <w:tcPr>
            <w:tcW w:w="3301" w:type="dxa"/>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rPr>
              <w:t xml:space="preserve">от </w:t>
            </w:r>
            <w:r>
              <w:rPr/>
              <w:t>10 до 99,9 МОм</w:t>
            </w:r>
          </w:p>
        </w:tc>
        <w:tc>
          <w:tcPr>
            <w:tcW w:w="330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pPr>
            <w:r>
              <w:rPr/>
            </w:r>
          </w:p>
        </w:tc>
        <w:tc>
          <w:tcPr>
            <w:tcW w:w="331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pPr>
            <w:r>
              <w:rPr/>
            </w:r>
          </w:p>
        </w:tc>
      </w:tr>
      <w:tr>
        <w:trPr>
          <w:trHeight w:val="276" w:hRule="atLeast"/>
        </w:trPr>
        <w:tc>
          <w:tcPr>
            <w:tcW w:w="3301" w:type="dxa"/>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rPr>
              <w:t xml:space="preserve">от </w:t>
            </w:r>
            <w:r>
              <w:rPr/>
              <w:t>100 до 999 МОм</w:t>
            </w:r>
          </w:p>
        </w:tc>
        <w:tc>
          <w:tcPr>
            <w:tcW w:w="330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pPr>
            <w:r>
              <w:rPr/>
            </w:r>
          </w:p>
        </w:tc>
        <w:tc>
          <w:tcPr>
            <w:tcW w:w="331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pPr>
            <w:r>
              <w:rPr/>
            </w:r>
          </w:p>
        </w:tc>
      </w:tr>
      <w:tr>
        <w:trPr/>
        <w:tc>
          <w:tcPr>
            <w:tcW w:w="3301" w:type="dxa"/>
            <w:tcBorders>
              <w:top w:val="single" w:sz="4" w:space="0" w:color="000000"/>
              <w:left w:val="single" w:sz="4" w:space="0" w:color="000000"/>
              <w:bottom w:val="single" w:sz="4" w:space="0" w:color="000000"/>
              <w:right w:val="single" w:sz="4" w:space="0" w:color="000000"/>
            </w:tcBorders>
          </w:tcPr>
          <w:p>
            <w:pPr>
              <w:pStyle w:val="Normal"/>
              <w:jc w:val="center"/>
              <w:rPr/>
            </w:pPr>
            <w:r>
              <w:rPr/>
              <w:t>от 1 до 9,99 ГОм</w:t>
            </w:r>
          </w:p>
        </w:tc>
        <w:tc>
          <w:tcPr>
            <w:tcW w:w="3301" w:type="dxa"/>
            <w:tcBorders>
              <w:top w:val="single" w:sz="4" w:space="0" w:color="000000"/>
              <w:left w:val="single" w:sz="4" w:space="0" w:color="000000"/>
              <w:bottom w:val="single" w:sz="4" w:space="0" w:color="000000"/>
              <w:right w:val="single" w:sz="4" w:space="0" w:color="000000"/>
            </w:tcBorders>
          </w:tcPr>
          <w:p>
            <w:pPr>
              <w:pStyle w:val="Normal"/>
              <w:jc w:val="center"/>
              <w:rPr/>
            </w:pPr>
            <w:r>
              <w:rPr/>
              <w:t>1000, 2500</w:t>
            </w:r>
          </w:p>
        </w:tc>
        <w:tc>
          <w:tcPr>
            <w:tcW w:w="3310" w:type="dxa"/>
            <w:tcBorders>
              <w:top w:val="single" w:sz="4" w:space="0" w:color="000000"/>
              <w:left w:val="single" w:sz="4" w:space="0" w:color="000000"/>
              <w:bottom w:val="single" w:sz="4" w:space="0" w:color="000000"/>
              <w:right w:val="single" w:sz="4" w:space="0" w:color="000000"/>
            </w:tcBorders>
          </w:tcPr>
          <w:p>
            <w:pPr>
              <w:pStyle w:val="Normal"/>
              <w:jc w:val="center"/>
              <w:rPr/>
            </w:pPr>
            <w:r>
              <w:rPr/>
              <w:t>± (3 %∙</w:t>
            </w:r>
            <w:r>
              <w:rPr>
                <w:lang w:val="en-US"/>
              </w:rPr>
              <w:t>R</w:t>
            </w:r>
            <w:r>
              <w:rPr>
                <w:vertAlign w:val="subscript"/>
              </w:rPr>
              <w:t>ИЗМ</w:t>
            </w:r>
            <w:r>
              <w:rPr/>
              <w:t xml:space="preserve"> + 3 е.м.р.)</w:t>
            </w:r>
          </w:p>
        </w:tc>
      </w:tr>
    </w:tbl>
    <w:p>
      <w:pPr>
        <w:pStyle w:val="Normal"/>
        <w:jc w:val="both"/>
        <w:rPr/>
      </w:pPr>
      <w:r>
        <w:rPr/>
      </w:r>
    </w:p>
    <w:p>
      <w:pPr>
        <w:pStyle w:val="Normal"/>
        <w:rPr/>
      </w:pPr>
      <w:r>
        <w:rPr/>
        <w:t>Пределы допускаемой основной относительной погрешности</w:t>
        <w:br/>
        <w:t>установки испытательного напряжения, %</w:t>
        <w:tab/>
        <w:tab/>
        <w:tab/>
        <w:tab/>
        <w:tab/>
        <w:t>± 5</w:t>
      </w:r>
    </w:p>
    <w:p>
      <w:pPr>
        <w:pStyle w:val="Normal"/>
        <w:rPr/>
      </w:pPr>
      <w:r>
        <w:rPr/>
      </w:r>
    </w:p>
    <w:p>
      <w:pPr>
        <w:pStyle w:val="Normal"/>
        <w:rPr>
          <w:b/>
          <w:b/>
        </w:rPr>
      </w:pPr>
      <w:r>
        <w:rPr>
          <w:b/>
        </w:rPr>
        <w:t>6.3 Внешний осмотр</w:t>
      </w:r>
    </w:p>
    <w:p>
      <w:pPr>
        <w:pStyle w:val="Normal"/>
        <w:suppressAutoHyphens w:val="true"/>
        <w:jc w:val="both"/>
        <w:rPr>
          <w:b/>
          <w:b/>
        </w:rPr>
      </w:pPr>
      <w:r>
        <w:rPr>
          <w:b/>
        </w:rPr>
      </w:r>
    </w:p>
    <w:p>
      <w:pPr>
        <w:pStyle w:val="Normal"/>
        <w:suppressAutoHyphens w:val="true"/>
        <w:ind w:firstLine="709"/>
        <w:jc w:val="both"/>
        <w:rPr/>
      </w:pPr>
      <w:r>
        <w:rPr/>
        <w:t>При проведении внешнего осмотра должно быть установлено соответствие проверяемого прибора следующим требованиям:</w:t>
      </w:r>
    </w:p>
    <w:p>
      <w:pPr>
        <w:pStyle w:val="Normal"/>
        <w:numPr>
          <w:ilvl w:val="0"/>
          <w:numId w:val="7"/>
        </w:numPr>
        <w:suppressAutoHyphens w:val="true"/>
        <w:jc w:val="both"/>
        <w:rPr/>
      </w:pPr>
      <w:r>
        <w:rPr/>
        <w:t xml:space="preserve">Комплектность прибора должна соответствовать паспорту; </w:t>
      </w:r>
    </w:p>
    <w:p>
      <w:pPr>
        <w:pStyle w:val="Normal"/>
        <w:numPr>
          <w:ilvl w:val="0"/>
          <w:numId w:val="7"/>
        </w:numPr>
        <w:suppressAutoHyphens w:val="true"/>
        <w:jc w:val="both"/>
        <w:rPr/>
      </w:pPr>
      <w:r>
        <w:rPr/>
        <w:t>Все органы управления и коммутации должны действовать плавно и обеспечивать надежность фиксации во всех позициях;</w:t>
      </w:r>
    </w:p>
    <w:p>
      <w:pPr>
        <w:pStyle w:val="Normal"/>
        <w:numPr>
          <w:ilvl w:val="0"/>
          <w:numId w:val="7"/>
        </w:numPr>
        <w:suppressAutoHyphens w:val="true"/>
        <w:jc w:val="both"/>
        <w:rPr/>
      </w:pPr>
      <w:r>
        <w:rPr/>
        <w:t>Не должно быть механических повреждений корпуса, лицевой панели, органов управления. Все надписи должны быть четкими и ясными;</w:t>
      </w:r>
    </w:p>
    <w:p>
      <w:pPr>
        <w:pStyle w:val="Normal"/>
        <w:numPr>
          <w:ilvl w:val="0"/>
          <w:numId w:val="7"/>
        </w:numPr>
        <w:suppressAutoHyphens w:val="true"/>
        <w:jc w:val="both"/>
        <w:rPr/>
      </w:pPr>
      <w:r>
        <w:rPr/>
        <w:t>Все разъемы и измерительные провода не должны иметь повреждений и должны быть чистыми.</w:t>
      </w:r>
    </w:p>
    <w:p>
      <w:pPr>
        <w:pStyle w:val="Normal"/>
        <w:suppressAutoHyphens w:val="true"/>
        <w:ind w:firstLine="720"/>
        <w:jc w:val="both"/>
        <w:rPr/>
      </w:pPr>
      <w:r>
        <w:rPr/>
        <w:t>При наличии дефектов поверяемый прибор бракуется и подлежит ремонту.</w:t>
      </w:r>
    </w:p>
    <w:p>
      <w:pPr>
        <w:pStyle w:val="21"/>
        <w:ind w:hanging="0"/>
        <w:rPr>
          <w:sz w:val="24"/>
          <w:szCs w:val="24"/>
        </w:rPr>
      </w:pPr>
      <w:r>
        <w:rPr>
          <w:sz w:val="24"/>
          <w:szCs w:val="24"/>
        </w:rPr>
      </w:r>
    </w:p>
    <w:p>
      <w:pPr>
        <w:pStyle w:val="Normal"/>
        <w:rPr>
          <w:b/>
          <w:b/>
        </w:rPr>
      </w:pPr>
      <w:r>
        <w:rPr>
          <w:b/>
        </w:rPr>
        <w:t>6.4 Проверка электрической прочности изоляции</w:t>
      </w:r>
    </w:p>
    <w:p>
      <w:pPr>
        <w:pStyle w:val="21"/>
        <w:ind w:hanging="0"/>
        <w:rPr>
          <w:b/>
          <w:b/>
          <w:sz w:val="24"/>
          <w:szCs w:val="24"/>
        </w:rPr>
      </w:pPr>
      <w:r>
        <w:rPr>
          <w:b/>
          <w:sz w:val="24"/>
          <w:szCs w:val="24"/>
        </w:rPr>
      </w:r>
    </w:p>
    <w:p>
      <w:pPr>
        <w:pStyle w:val="Normal"/>
        <w:suppressAutoHyphens w:val="true"/>
        <w:ind w:firstLine="720"/>
        <w:jc w:val="both"/>
        <w:rPr/>
      </w:pPr>
      <w:r>
        <w:rPr/>
        <w:t>Электрическая прочность изоляции определяется с помощью пробойной установки УПУ-10. Электрическая прочность изоляции проверяется между измерительными входами и корпусом прибора. Корпус прибора помещается в заземленную металлическую фольгу. Батареи питания при испытании должны быть извлечены из прибора.</w:t>
      </w:r>
    </w:p>
    <w:p>
      <w:pPr>
        <w:pStyle w:val="Normal"/>
        <w:suppressAutoHyphens w:val="true"/>
        <w:ind w:firstLine="720"/>
        <w:jc w:val="both"/>
        <w:rPr/>
      </w:pPr>
      <w:r>
        <w:rPr/>
        <w:t>Выходное напряжение установки УПУ-10 плавно поднимается до величины 5 кВ и выдерживается в течение 1 минуты. Затем плавно снижается до нуля.</w:t>
      </w:r>
    </w:p>
    <w:p>
      <w:pPr>
        <w:pStyle w:val="Normal"/>
        <w:suppressAutoHyphens w:val="true"/>
        <w:ind w:firstLine="708"/>
        <w:jc w:val="both"/>
        <w:rPr/>
      </w:pPr>
      <w:r>
        <w:rPr/>
        <w:t>Прибор считается выдержавшим испытание, если не произошло пробоя и перекрытия изоляции.</w:t>
      </w:r>
    </w:p>
    <w:p>
      <w:pPr>
        <w:pStyle w:val="21"/>
        <w:ind w:hanging="0"/>
        <w:rPr>
          <w:sz w:val="24"/>
          <w:szCs w:val="24"/>
        </w:rPr>
      </w:pPr>
      <w:r>
        <w:rPr>
          <w:sz w:val="24"/>
          <w:szCs w:val="24"/>
        </w:rPr>
      </w:r>
    </w:p>
    <w:p>
      <w:pPr>
        <w:pStyle w:val="Normal"/>
        <w:rPr/>
      </w:pPr>
      <w:r>
        <w:rPr>
          <w:b/>
        </w:rPr>
        <w:t>6.5 Определение электрического сопротивления изоляции</w:t>
      </w:r>
    </w:p>
    <w:p>
      <w:pPr>
        <w:pStyle w:val="Normal"/>
        <w:suppressAutoHyphens w:val="true"/>
        <w:jc w:val="both"/>
        <w:rPr>
          <w:b/>
          <w:b/>
        </w:rPr>
      </w:pPr>
      <w:r>
        <w:rPr>
          <w:b/>
        </w:rPr>
      </w:r>
    </w:p>
    <w:p>
      <w:pPr>
        <w:pStyle w:val="Normal"/>
        <w:suppressAutoHyphens w:val="true"/>
        <w:ind w:firstLine="720"/>
        <w:jc w:val="both"/>
        <w:rPr/>
      </w:pPr>
      <w:r>
        <w:rPr/>
        <w:t>Электрическое сопротивление изоляции определяется с помощью мегаомметра М4100/3.</w:t>
      </w:r>
    </w:p>
    <w:p>
      <w:pPr>
        <w:pStyle w:val="Normal"/>
        <w:suppressAutoHyphens w:val="true"/>
        <w:ind w:firstLine="720"/>
        <w:jc w:val="both"/>
        <w:rPr/>
      </w:pPr>
      <w:r>
        <w:rPr/>
        <w:t>Электрическое сопротивление изоляции между измерительными входами и корпусом прибора должно быть не менее 20 МОм при испытательном напряжении 500 В. Корпус прибора помещается в заземленную металлическую фольгу. Батареи питания при испытании должны быть извлечены из прибора.</w:t>
      </w:r>
    </w:p>
    <w:p>
      <w:pPr>
        <w:pStyle w:val="Normal"/>
        <w:suppressAutoHyphens w:val="true"/>
        <w:ind w:firstLine="708"/>
        <w:jc w:val="both"/>
        <w:rPr/>
      </w:pPr>
      <w:r>
        <w:rPr/>
        <w:t>При пониженном сопротивлении изоляции прибор бракуется и направляется в ремонт.</w:t>
      </w:r>
    </w:p>
    <w:p>
      <w:pPr>
        <w:pStyle w:val="Normal"/>
        <w:suppressAutoHyphens w:val="true"/>
        <w:ind w:firstLine="708"/>
        <w:jc w:val="both"/>
        <w:rPr/>
      </w:pPr>
      <w:r>
        <w:rPr/>
      </w:r>
    </w:p>
    <w:p>
      <w:pPr>
        <w:pStyle w:val="21"/>
        <w:ind w:hanging="0"/>
        <w:rPr>
          <w:sz w:val="24"/>
          <w:szCs w:val="24"/>
          <w:u w:val="single"/>
        </w:rPr>
      </w:pPr>
      <w:r>
        <w:rPr>
          <w:b/>
          <w:bCs/>
          <w:sz w:val="24"/>
          <w:szCs w:val="24"/>
        </w:rPr>
        <w:t>6.6 Опробование</w:t>
      </w:r>
    </w:p>
    <w:p>
      <w:pPr>
        <w:pStyle w:val="Normal"/>
        <w:suppressAutoHyphens w:val="true"/>
        <w:jc w:val="both"/>
        <w:rPr>
          <w:sz w:val="24"/>
          <w:szCs w:val="24"/>
          <w:u w:val="single"/>
        </w:rPr>
      </w:pPr>
      <w:r>
        <w:rPr>
          <w:sz w:val="24"/>
          <w:szCs w:val="24"/>
          <w:u w:val="single"/>
        </w:rPr>
      </w:r>
    </w:p>
    <w:p>
      <w:pPr>
        <w:pStyle w:val="Normal"/>
        <w:suppressAutoHyphens w:val="true"/>
        <w:ind w:firstLine="709"/>
        <w:jc w:val="both"/>
        <w:rPr/>
      </w:pPr>
      <w:r>
        <w:rPr/>
        <w:t>Опробование проводится в следующей последовательности:</w:t>
      </w:r>
    </w:p>
    <w:p>
      <w:pPr>
        <w:pStyle w:val="Normal"/>
        <w:numPr>
          <w:ilvl w:val="0"/>
          <w:numId w:val="4"/>
        </w:numPr>
        <w:suppressAutoHyphens w:val="true"/>
        <w:jc w:val="both"/>
        <w:rPr/>
      </w:pPr>
      <w:r>
        <w:rPr/>
        <w:t>Включить прибор и подготовить его к работе в соответствии с Руководством по эксплуатации. Дать установиться режимам.</w:t>
      </w:r>
    </w:p>
    <w:p>
      <w:pPr>
        <w:pStyle w:val="Normal"/>
        <w:numPr>
          <w:ilvl w:val="0"/>
          <w:numId w:val="4"/>
        </w:numPr>
        <w:suppressAutoHyphens w:val="true"/>
        <w:jc w:val="both"/>
        <w:rPr/>
      </w:pPr>
      <w:r>
        <w:rPr/>
        <w:t>Ко входу прибора подключить меру-имитатор электрического сопротивления Р40116.</w:t>
      </w:r>
    </w:p>
    <w:p>
      <w:pPr>
        <w:pStyle w:val="Normal"/>
        <w:numPr>
          <w:ilvl w:val="0"/>
          <w:numId w:val="4"/>
        </w:numPr>
        <w:suppressAutoHyphens w:val="true"/>
        <w:jc w:val="both"/>
        <w:rPr/>
      </w:pPr>
      <w:r>
        <w:rPr/>
        <w:t>Устанавливая значения сопротивления меры 111, 222, 333, 444, 555, 666, 777, 888, 999 кОм произвести измерения.</w:t>
      </w:r>
    </w:p>
    <w:p>
      <w:pPr>
        <w:pStyle w:val="Normal"/>
        <w:numPr>
          <w:ilvl w:val="0"/>
          <w:numId w:val="4"/>
        </w:numPr>
        <w:suppressAutoHyphens w:val="true"/>
        <w:jc w:val="both"/>
        <w:rPr/>
      </w:pPr>
      <w:r>
        <w:rPr/>
        <w:t>Результаты измерений должны соответствовать номинальным значениям сопротивления меры. Убедиться, что в любом из разрядов отсчетного устройства может быть включен любой из предусмотренных символов.</w:t>
      </w:r>
    </w:p>
    <w:p>
      <w:pPr>
        <w:pStyle w:val="Normal"/>
        <w:suppressAutoHyphens w:val="true"/>
        <w:ind w:firstLine="708"/>
        <w:jc w:val="both"/>
        <w:rPr/>
      </w:pPr>
      <w:r>
        <w:rPr/>
        <w:t>При неверном функционировании прибор бракуется и направляется в ремонт.</w:t>
      </w:r>
    </w:p>
    <w:p>
      <w:pPr>
        <w:pStyle w:val="Normal"/>
        <w:jc w:val="both"/>
        <w:rPr>
          <w:bCs/>
        </w:rPr>
      </w:pPr>
      <w:r>
        <w:rPr>
          <w:bCs/>
        </w:rPr>
      </w:r>
    </w:p>
    <w:p>
      <w:pPr>
        <w:pStyle w:val="Normal"/>
        <w:suppressAutoHyphens w:val="true"/>
        <w:jc w:val="both"/>
        <w:rPr/>
      </w:pPr>
      <w:r>
        <w:rPr>
          <w:b/>
          <w:bCs/>
        </w:rPr>
        <w:t>6.7 Определение величины номинального выходного напряжения на зажимах прибора</w:t>
      </w:r>
    </w:p>
    <w:p>
      <w:pPr>
        <w:pStyle w:val="Normal"/>
        <w:suppressAutoHyphens w:val="true"/>
        <w:jc w:val="both"/>
        <w:rPr/>
      </w:pPr>
      <w:r>
        <w:rPr/>
      </w:r>
    </w:p>
    <w:p>
      <w:pPr>
        <w:pStyle w:val="Normal"/>
        <w:suppressAutoHyphens w:val="true"/>
        <w:ind w:firstLine="708"/>
        <w:jc w:val="both"/>
        <w:rPr/>
      </w:pPr>
      <w:r>
        <w:rPr/>
        <w:t>Определение величины номинального выходного напряжения на зажимах прибора проводить методом прямого измерения его выходного напряжения эталонным вольтметром.</w:t>
      </w:r>
    </w:p>
    <w:p>
      <w:pPr>
        <w:pStyle w:val="Normal"/>
        <w:suppressAutoHyphens w:val="true"/>
        <w:ind w:firstLine="708"/>
        <w:jc w:val="both"/>
        <w:rPr/>
      </w:pPr>
      <w:r>
        <w:rPr/>
        <w:t>В качестве эталонных приборов использовать вольтметры электростатические С505 (в диапазоне до 150 В), С506 (в диапазоне до 300 В), С508 (в диапазоне до 600 В), С509 (в диапазоне до 1000 В), С511 (в диапазоне до 3000 В).</w:t>
      </w:r>
    </w:p>
    <w:p>
      <w:pPr>
        <w:pStyle w:val="Normal"/>
        <w:suppressAutoHyphens w:val="true"/>
        <w:ind w:firstLine="709"/>
        <w:jc w:val="both"/>
        <w:rPr/>
      </w:pPr>
      <w:r>
        <w:rPr/>
        <w:t>Определение погрешности проводить для всех значений рабочих напряжений 100, 250, 500, 1000 и 2500 В в следующем порядке:</w:t>
      </w:r>
    </w:p>
    <w:p>
      <w:pPr>
        <w:pStyle w:val="Normal"/>
        <w:numPr>
          <w:ilvl w:val="0"/>
          <w:numId w:val="10"/>
        </w:numPr>
        <w:suppressAutoHyphens w:val="true"/>
        <w:jc w:val="both"/>
        <w:rPr/>
      </w:pPr>
      <w:r>
        <w:rPr/>
        <w:t>Подключить к измерительным входам «Rx» прибора эталонный вольтметр С505.</w:t>
      </w:r>
    </w:p>
    <w:p>
      <w:pPr>
        <w:pStyle w:val="Normal"/>
        <w:numPr>
          <w:ilvl w:val="0"/>
          <w:numId w:val="10"/>
        </w:numPr>
        <w:suppressAutoHyphens w:val="true"/>
        <w:jc w:val="both"/>
        <w:rPr/>
      </w:pPr>
      <w:r>
        <w:rPr/>
        <w:t>С помощью кнопки «</w:t>
      </w:r>
      <w:r>
        <w:rPr>
          <w:lang w:val="en-US"/>
        </w:rPr>
        <w:t>U</w:t>
      </w:r>
      <w:r>
        <w:rPr/>
        <w:t>, В» установить выходное напряжение прибора 100 В.</w:t>
      </w:r>
    </w:p>
    <w:p>
      <w:pPr>
        <w:pStyle w:val="Normal"/>
        <w:numPr>
          <w:ilvl w:val="0"/>
          <w:numId w:val="10"/>
        </w:numPr>
        <w:suppressAutoHyphens w:val="true"/>
        <w:jc w:val="both"/>
        <w:rPr/>
      </w:pPr>
      <w:r>
        <w:rPr/>
        <w:t>Запустить процесс измерения, нажав кнопку «Пуск».</w:t>
      </w:r>
    </w:p>
    <w:p>
      <w:pPr>
        <w:pStyle w:val="Normal"/>
        <w:numPr>
          <w:ilvl w:val="0"/>
          <w:numId w:val="10"/>
        </w:numPr>
        <w:suppressAutoHyphens w:val="true"/>
        <w:jc w:val="both"/>
        <w:rPr/>
      </w:pPr>
      <w:r>
        <w:rPr/>
        <w:t>Снять показания эталонного вольтметра.</w:t>
      </w:r>
    </w:p>
    <w:p>
      <w:pPr>
        <w:pStyle w:val="Normal"/>
        <w:numPr>
          <w:ilvl w:val="0"/>
          <w:numId w:val="10"/>
        </w:numPr>
        <w:suppressAutoHyphens w:val="true"/>
        <w:jc w:val="both"/>
        <w:rPr/>
      </w:pPr>
      <w:r>
        <w:rPr/>
        <w:t>Провести измерения по п.п. 1 – 4 для остальных рабочих напряжений прибора, подключая соответствующие вольтметры к выходу поверяемого прибора.</w:t>
      </w:r>
    </w:p>
    <w:p>
      <w:pPr>
        <w:pStyle w:val="Normal"/>
        <w:numPr>
          <w:ilvl w:val="0"/>
          <w:numId w:val="10"/>
        </w:numPr>
        <w:suppressAutoHyphens w:val="true"/>
        <w:jc w:val="both"/>
        <w:rPr/>
      </w:pPr>
      <w:r>
        <w:rPr/>
        <w:t>Определить основную относительную погрешность установки испытательного напряжения по формуле:</w:t>
      </w:r>
    </w:p>
    <w:p>
      <w:pPr>
        <w:pStyle w:val="Normal"/>
        <w:suppressAutoHyphens w:val="true"/>
        <w:ind w:firstLine="709"/>
        <w:jc w:val="both"/>
        <w:rPr/>
      </w:pPr>
      <w:r>
        <w:rPr/>
      </w:r>
    </w:p>
    <w:p>
      <w:pPr>
        <w:pStyle w:val="Normal"/>
        <w:suppressAutoHyphens w:val="true"/>
        <w:ind w:firstLine="709"/>
        <w:jc w:val="center"/>
        <w:rPr/>
      </w:pPr>
      <w:r>
        <w:rPr/>
      </w:r>
      <m:oMath xmlns:m="http://schemas.openxmlformats.org/officeDocument/2006/math">
        <m:sSub>
          <m:e>
            <m:r>
              <w:rPr>
                <w:rFonts w:ascii="Cambria Math" w:hAnsi="Cambria Math"/>
              </w:rPr>
              <m:t xml:space="preserve">δ</m:t>
            </m:r>
          </m:e>
          <m:sub>
            <m:r>
              <w:rPr>
                <w:rFonts w:ascii="Cambria Math" w:hAnsi="Cambria Math"/>
              </w:rPr>
              <m:t xml:space="preserve">U</m:t>
            </m:r>
          </m:sub>
        </m:sSub>
        <m:r>
          <w:rPr>
            <w:rFonts w:ascii="Cambria Math" w:hAnsi="Cambria Math"/>
          </w:rPr>
          <m:t xml:space="preserve">=</m:t>
        </m:r>
        <m:f>
          <m:num>
            <m:sSub>
              <m:e>
                <m:r>
                  <w:rPr>
                    <w:rFonts w:ascii="Cambria Math" w:hAnsi="Cambria Math"/>
                  </w:rPr>
                  <m:t xml:space="preserve">U</m:t>
                </m:r>
              </m:e>
              <m:sub>
                <m:r>
                  <m:rPr>
                    <m:lit/>
                    <m:nor/>
                  </m:rPr>
                  <w:rPr>
                    <w:rFonts w:ascii="Cambria Math" w:hAnsi="Cambria Math"/>
                  </w:rPr>
                  <m:t xml:space="preserve">НОМ</m:t>
                </m:r>
              </m:sub>
            </m:sSub>
            <m:r>
              <w:rPr>
                <w:rFonts w:ascii="Cambria Math" w:hAnsi="Cambria Math"/>
              </w:rPr>
              <m:t xml:space="preserve">−</m:t>
            </m:r>
            <m:sSub>
              <m:e>
                <m:r>
                  <w:rPr>
                    <w:rFonts w:ascii="Cambria Math" w:hAnsi="Cambria Math"/>
                  </w:rPr>
                  <m:t xml:space="preserve">U</m:t>
                </m:r>
              </m:e>
              <m:sub>
                <m:r>
                  <w:rPr>
                    <w:rFonts w:ascii="Cambria Math" w:hAnsi="Cambria Math"/>
                  </w:rPr>
                  <m:t xml:space="preserve">О</m:t>
                </m:r>
              </m:sub>
            </m:sSub>
          </m:num>
          <m:den>
            <m:sSub>
              <m:e>
                <m:r>
                  <w:rPr>
                    <w:rFonts w:ascii="Cambria Math" w:hAnsi="Cambria Math"/>
                  </w:rPr>
                  <m:t xml:space="preserve">U</m:t>
                </m:r>
              </m:e>
              <m:sub>
                <m:r>
                  <w:rPr>
                    <w:rFonts w:ascii="Cambria Math" w:hAnsi="Cambria Math"/>
                  </w:rPr>
                  <m:t xml:space="preserve">О</m:t>
                </m:r>
              </m:sub>
            </m:sSub>
          </m:den>
        </m:f>
        <m:r>
          <w:rPr>
            <w:rFonts w:ascii="Cambria Math" w:hAnsi="Cambria Math"/>
          </w:rPr>
          <m:t xml:space="preserve">∗</m:t>
        </m:r>
        <m:r>
          <m:rPr>
            <m:lit/>
            <m:nor/>
          </m:rPr>
          <w:rPr>
            <w:rFonts w:ascii="Cambria Math" w:hAnsi="Cambria Math"/>
          </w:rPr>
          <m:t xml:space="preserve">100</m:t>
        </m:r>
        <m:r>
          <m:rPr>
            <m:lit/>
            <m:nor/>
          </m:rPr>
          <w:rPr>
            <w:rFonts w:ascii="Cambria Math" w:hAnsi="Cambria Math"/>
          </w:rPr>
          <m:t xml:space="preserve">%</m:t>
        </m:r>
      </m:oMath>
      <w:r>
        <w:rPr/>
        <w:tab/>
        <w:tab/>
        <w:tab/>
        <w:t>(1)</w:t>
      </w:r>
    </w:p>
    <w:p>
      <w:pPr>
        <w:pStyle w:val="Normal"/>
        <w:suppressAutoHyphens w:val="true"/>
        <w:ind w:firstLine="709"/>
        <w:jc w:val="both"/>
        <w:rPr/>
      </w:pPr>
      <w:r>
        <w:rPr/>
      </w:r>
    </w:p>
    <w:p>
      <w:pPr>
        <w:pStyle w:val="Normal"/>
        <w:suppressAutoHyphens w:val="true"/>
        <w:ind w:firstLine="709"/>
        <w:jc w:val="both"/>
        <w:rPr/>
      </w:pPr>
      <w:r>
        <w:rPr/>
        <w:t xml:space="preserve">где </w:t>
        <w:tab/>
      </w:r>
      <w:r>
        <w:rPr>
          <w:lang w:val="en-US"/>
        </w:rPr>
        <w:t>U</w:t>
      </w:r>
      <w:r>
        <w:rPr>
          <w:vertAlign w:val="subscript"/>
        </w:rPr>
        <w:t>НОМ</w:t>
      </w:r>
      <w:r>
        <w:rPr>
          <w:lang w:val="uk-UA"/>
        </w:rPr>
        <w:t xml:space="preserve"> – номинальное значение выходного напряжения поверяемого прибора, В;</w:t>
      </w:r>
    </w:p>
    <w:p>
      <w:pPr>
        <w:pStyle w:val="Normal"/>
        <w:suppressAutoHyphens w:val="true"/>
        <w:ind w:firstLine="1440"/>
        <w:jc w:val="both"/>
        <w:rPr>
          <w:lang w:val="uk-UA"/>
        </w:rPr>
      </w:pPr>
      <w:r>
        <w:rPr>
          <w:lang w:val="en-US"/>
        </w:rPr>
        <w:t>U</w:t>
      </w:r>
      <w:r>
        <w:rPr>
          <w:vertAlign w:val="subscript"/>
        </w:rPr>
        <w:t>0</w:t>
      </w:r>
      <w:r>
        <w:rPr/>
        <w:t xml:space="preserve"> </w:t>
      </w:r>
      <w:r>
        <w:rPr>
          <w:lang w:val="uk-UA"/>
        </w:rPr>
        <w:t xml:space="preserve">– значение </w:t>
      </w:r>
      <w:r>
        <w:rPr/>
        <w:t>напряжения, измеренное эталонным вольтметром, В.</w:t>
      </w:r>
    </w:p>
    <w:p>
      <w:pPr>
        <w:pStyle w:val="Normal"/>
        <w:suppressAutoHyphens w:val="true"/>
        <w:ind w:left="180" w:hanging="0"/>
        <w:jc w:val="both"/>
        <w:rPr>
          <w:lang w:val="uk-UA"/>
        </w:rPr>
      </w:pPr>
      <w:r>
        <w:rPr>
          <w:lang w:val="uk-UA"/>
        </w:rPr>
      </w:r>
    </w:p>
    <w:p>
      <w:pPr>
        <w:pStyle w:val="Normal"/>
        <w:numPr>
          <w:ilvl w:val="0"/>
          <w:numId w:val="10"/>
        </w:numPr>
        <w:suppressAutoHyphens w:val="true"/>
        <w:jc w:val="both"/>
        <w:rPr/>
      </w:pPr>
      <w:r>
        <w:rPr/>
        <w:t>Результаты поверки прибора считаются удовлетворительными, если во всех поверяемых точках основная относительная погрешность установки испытательного напряжения  соответствует требованиям п. 6.2 настоящей Методики.</w:t>
      </w:r>
    </w:p>
    <w:p>
      <w:pPr>
        <w:pStyle w:val="21"/>
        <w:suppressAutoHyphens w:val="true"/>
        <w:ind w:firstLine="709"/>
        <w:jc w:val="both"/>
        <w:rPr/>
      </w:pPr>
      <w:r>
        <w:rPr>
          <w:sz w:val="24"/>
          <w:szCs w:val="24"/>
        </w:rPr>
        <w:t>При невыполнении этих требований, прибор бракуется и направляется в ремонт.</w:t>
      </w:r>
    </w:p>
    <w:p>
      <w:pPr>
        <w:pStyle w:val="Normal"/>
        <w:suppressAutoHyphens w:val="true"/>
        <w:jc w:val="both"/>
        <w:rPr>
          <w:sz w:val="24"/>
          <w:szCs w:val="24"/>
        </w:rPr>
      </w:pPr>
      <w:r>
        <w:rPr>
          <w:sz w:val="24"/>
          <w:szCs w:val="24"/>
        </w:rPr>
      </w:r>
    </w:p>
    <w:p>
      <w:pPr>
        <w:pStyle w:val="Normal"/>
        <w:suppressAutoHyphens w:val="true"/>
        <w:jc w:val="both"/>
        <w:rPr/>
      </w:pPr>
      <w:r>
        <w:rPr>
          <w:b/>
          <w:bCs/>
        </w:rPr>
        <w:t>6.8 Определение силы тока в измерительной цепи при коротком замыкании</w:t>
      </w:r>
    </w:p>
    <w:p>
      <w:pPr>
        <w:pStyle w:val="Normal"/>
        <w:suppressAutoHyphens w:val="true"/>
        <w:jc w:val="both"/>
        <w:rPr>
          <w:b/>
          <w:b/>
          <w:bCs/>
        </w:rPr>
      </w:pPr>
      <w:r>
        <w:rPr>
          <w:b/>
          <w:bCs/>
        </w:rPr>
      </w:r>
    </w:p>
    <w:p>
      <w:pPr>
        <w:pStyle w:val="Normal"/>
        <w:suppressAutoHyphens w:val="true"/>
        <w:ind w:firstLine="708"/>
        <w:jc w:val="both"/>
        <w:rPr/>
      </w:pPr>
      <w:r>
        <w:rPr/>
        <w:t>Определение силы тока в измерительной цепи при коротком замыкании проводить методом прямого измерения силы тока эталонным миллиамперметром.</w:t>
      </w:r>
    </w:p>
    <w:p>
      <w:pPr>
        <w:pStyle w:val="Normal"/>
        <w:suppressAutoHyphens w:val="true"/>
        <w:ind w:firstLine="708"/>
        <w:jc w:val="both"/>
        <w:rPr/>
      </w:pPr>
      <w:r>
        <w:rPr/>
        <w:t>В качестве эталонного прибора использовать миллиамперметр М2015.</w:t>
      </w:r>
    </w:p>
    <w:p>
      <w:pPr>
        <w:pStyle w:val="Normal"/>
        <w:suppressAutoHyphens w:val="true"/>
        <w:ind w:firstLine="709"/>
        <w:jc w:val="both"/>
        <w:rPr/>
      </w:pPr>
      <w:r>
        <w:rPr/>
        <w:t>Определение силы тока проводить в следующем порядке:</w:t>
      </w:r>
    </w:p>
    <w:p>
      <w:pPr>
        <w:pStyle w:val="Normal"/>
        <w:numPr>
          <w:ilvl w:val="0"/>
          <w:numId w:val="6"/>
        </w:numPr>
        <w:suppressAutoHyphens w:val="true"/>
        <w:jc w:val="both"/>
        <w:rPr/>
      </w:pPr>
      <w:r>
        <w:rPr/>
        <w:t>Подключить к измерительным входам «Rx» прибора эталонный миллиамперметр М2015.</w:t>
      </w:r>
    </w:p>
    <w:p>
      <w:pPr>
        <w:pStyle w:val="Normal"/>
        <w:numPr>
          <w:ilvl w:val="0"/>
          <w:numId w:val="6"/>
        </w:numPr>
        <w:suppressAutoHyphens w:val="true"/>
        <w:jc w:val="both"/>
        <w:rPr/>
      </w:pPr>
      <w:r>
        <w:rPr/>
        <w:t>С помощью кнопки «</w:t>
      </w:r>
      <w:r>
        <w:rPr>
          <w:lang w:val="en-US"/>
        </w:rPr>
        <w:t>U</w:t>
      </w:r>
      <w:r>
        <w:rPr/>
        <w:t>, В» установить выходное напряжение прибора 2500 В.</w:t>
      </w:r>
    </w:p>
    <w:p>
      <w:pPr>
        <w:pStyle w:val="Normal"/>
        <w:numPr>
          <w:ilvl w:val="0"/>
          <w:numId w:val="6"/>
        </w:numPr>
        <w:suppressAutoHyphens w:val="true"/>
        <w:jc w:val="both"/>
        <w:rPr/>
      </w:pPr>
      <w:r>
        <w:rPr/>
        <w:t>Запустить процесс измерения, нажав кнопку «Пуск».</w:t>
      </w:r>
    </w:p>
    <w:p>
      <w:pPr>
        <w:pStyle w:val="Normal"/>
        <w:numPr>
          <w:ilvl w:val="0"/>
          <w:numId w:val="6"/>
        </w:numPr>
        <w:suppressAutoHyphens w:val="true"/>
        <w:jc w:val="both"/>
        <w:rPr/>
      </w:pPr>
      <w:r>
        <w:rPr/>
        <w:t>Снять показания эталонного миллиамперметра.</w:t>
      </w:r>
    </w:p>
    <w:p>
      <w:pPr>
        <w:pStyle w:val="Normal"/>
        <w:numPr>
          <w:ilvl w:val="0"/>
          <w:numId w:val="6"/>
        </w:numPr>
        <w:suppressAutoHyphens w:val="true"/>
        <w:jc w:val="both"/>
        <w:rPr/>
      </w:pPr>
      <w:r>
        <w:rPr/>
        <w:t>Результаты поверки прибора считаются удовлетворительными, если значение силы тока, измеренное миллиамперметром не превышает 2 мА.</w:t>
      </w:r>
    </w:p>
    <w:p>
      <w:pPr>
        <w:pStyle w:val="21"/>
        <w:suppressAutoHyphens w:val="true"/>
        <w:ind w:firstLine="709"/>
        <w:jc w:val="both"/>
        <w:rPr>
          <w:sz w:val="24"/>
          <w:szCs w:val="24"/>
        </w:rPr>
      </w:pPr>
      <w:r>
        <w:rPr>
          <w:sz w:val="24"/>
          <w:szCs w:val="24"/>
        </w:rPr>
        <w:t>При невыполнении этого требования, прибор бракуется и направляется в ремонт.</w:t>
      </w:r>
    </w:p>
    <w:p>
      <w:pPr>
        <w:pStyle w:val="Normal"/>
        <w:suppressAutoHyphens w:val="true"/>
        <w:jc w:val="both"/>
        <w:rPr>
          <w:sz w:val="24"/>
          <w:szCs w:val="24"/>
        </w:rPr>
      </w:pPr>
      <w:r>
        <w:rPr>
          <w:sz w:val="24"/>
          <w:szCs w:val="24"/>
        </w:rPr>
      </w:r>
    </w:p>
    <w:p>
      <w:pPr>
        <w:pStyle w:val="Normal"/>
        <w:suppressAutoHyphens w:val="true"/>
        <w:jc w:val="both"/>
        <w:rPr/>
      </w:pPr>
      <w:r>
        <w:rPr>
          <w:b/>
          <w:bCs/>
        </w:rPr>
        <w:t>6.9 Определение пределов допускаемой основной погрешности измерения электрического сопротивления изоляции</w:t>
      </w:r>
    </w:p>
    <w:p>
      <w:pPr>
        <w:pStyle w:val="Normal"/>
        <w:suppressAutoHyphens w:val="true"/>
        <w:jc w:val="both"/>
        <w:rPr/>
      </w:pPr>
      <w:r>
        <w:rPr/>
      </w:r>
    </w:p>
    <w:p>
      <w:pPr>
        <w:pStyle w:val="Normal"/>
        <w:suppressAutoHyphens w:val="true"/>
        <w:ind w:firstLine="709"/>
        <w:jc w:val="both"/>
        <w:rPr/>
      </w:pPr>
      <w:r>
        <w:rPr/>
        <w:t xml:space="preserve">Определение пределов допускаемой основной погрешности измерения электрического сопротивления изоляции проводить методом прямого измерения поверяемым прибором сопротивления, воспроизводимого эталонной мерой. </w:t>
      </w:r>
    </w:p>
    <w:p>
      <w:pPr>
        <w:pStyle w:val="Normal"/>
        <w:suppressAutoHyphens w:val="true"/>
        <w:ind w:firstLine="709"/>
        <w:jc w:val="both"/>
        <w:rPr/>
      </w:pPr>
      <w:r>
        <w:rPr/>
        <w:t>В качестве эталонной меры электрического сопротивления в диапазоне выходных испытательных напряжений прибора до 1000 В использовать меру-имитатор Р40116, а в диапазоне свыше 1000 В – магазин сопротивлений высокоомный RCB-1.</w:t>
      </w:r>
    </w:p>
    <w:p>
      <w:pPr>
        <w:pStyle w:val="Normal"/>
        <w:suppressAutoHyphens w:val="true"/>
        <w:ind w:firstLine="709"/>
        <w:jc w:val="both"/>
        <w:rPr/>
      </w:pPr>
      <w:r>
        <w:rPr/>
        <w:t xml:space="preserve">Определение погрешности прибора проводить при рабочих напряжениях 100 В, </w:t>
        <w:br/>
        <w:t xml:space="preserve">250 В, 500 В, 1000 В и 2500 В в точках, соответствующих 10 – 15 %, 20 – 30 %, 40 – 60 %, </w:t>
        <w:br/>
        <w:t>70 – 80 % и 90 – 100 % от выбранного предела измерений.</w:t>
      </w:r>
    </w:p>
    <w:p>
      <w:pPr>
        <w:pStyle w:val="Normal"/>
        <w:suppressAutoHyphens w:val="true"/>
        <w:ind w:firstLine="709"/>
        <w:jc w:val="both"/>
        <w:rPr/>
      </w:pPr>
      <w:r>
        <w:rPr/>
        <w:t>Определение погрешности проводить в следующем порядке:</w:t>
      </w:r>
    </w:p>
    <w:p>
      <w:pPr>
        <w:pStyle w:val="Normal"/>
        <w:numPr>
          <w:ilvl w:val="0"/>
          <w:numId w:val="11"/>
        </w:numPr>
        <w:suppressAutoHyphens w:val="true"/>
        <w:jc w:val="both"/>
        <w:rPr/>
      </w:pPr>
      <w:r>
        <w:rPr/>
        <w:t>Подключить к выходу измерителя эталонную меру сопротивления с выбранным значением сопротивления.</w:t>
      </w:r>
    </w:p>
    <w:p>
      <w:pPr>
        <w:pStyle w:val="Normal"/>
        <w:numPr>
          <w:ilvl w:val="0"/>
          <w:numId w:val="11"/>
        </w:numPr>
        <w:suppressAutoHyphens w:val="true"/>
        <w:jc w:val="both"/>
        <w:rPr/>
      </w:pPr>
      <w:r>
        <w:rPr/>
        <w:t>С помощью кнопки «U, В» установить выходное напряжение прибора 100 В.</w:t>
      </w:r>
    </w:p>
    <w:p>
      <w:pPr>
        <w:pStyle w:val="Normal"/>
        <w:numPr>
          <w:ilvl w:val="0"/>
          <w:numId w:val="11"/>
        </w:numPr>
        <w:suppressAutoHyphens w:val="true"/>
        <w:jc w:val="both"/>
        <w:rPr/>
      </w:pPr>
      <w:r>
        <w:rPr/>
        <w:t>Запустить процесс измерения, нажав кнопку «Пуск».</w:t>
      </w:r>
    </w:p>
    <w:p>
      <w:pPr>
        <w:pStyle w:val="Normal"/>
        <w:numPr>
          <w:ilvl w:val="0"/>
          <w:numId w:val="11"/>
        </w:numPr>
        <w:suppressAutoHyphens w:val="true"/>
        <w:jc w:val="both"/>
        <w:rPr/>
      </w:pPr>
      <w:r>
        <w:rPr/>
        <w:t>Снять показания поверяемого прибора.</w:t>
      </w:r>
    </w:p>
    <w:p>
      <w:pPr>
        <w:pStyle w:val="Normal"/>
        <w:numPr>
          <w:ilvl w:val="0"/>
          <w:numId w:val="11"/>
        </w:numPr>
        <w:suppressAutoHyphens w:val="true"/>
        <w:jc w:val="both"/>
        <w:rPr/>
      </w:pPr>
      <w:r>
        <w:rPr/>
        <w:t>Провести измерения по п.п. 1 – 4 для остальных значений сопротивлений эталонной меры и испытательных напряжений поверяемого прибора.</w:t>
      </w:r>
    </w:p>
    <w:p>
      <w:pPr>
        <w:pStyle w:val="Normal"/>
        <w:numPr>
          <w:ilvl w:val="0"/>
          <w:numId w:val="11"/>
        </w:numPr>
        <w:suppressAutoHyphens w:val="true"/>
        <w:jc w:val="both"/>
        <w:rPr/>
      </w:pPr>
      <w:r>
        <w:rPr/>
        <w:t>Результаты поверки прибора считаются удовлетворительными, если:</w:t>
      </w:r>
    </w:p>
    <w:p>
      <w:pPr>
        <w:pStyle w:val="Normal"/>
        <w:suppressAutoHyphens w:val="true"/>
        <w:ind w:left="180" w:hanging="0"/>
        <w:jc w:val="both"/>
        <w:rPr/>
      </w:pPr>
      <w:r>
        <w:rPr/>
        <w:t>- во всех поверяемых точках показания поверяемого прибора R</w:t>
      </w:r>
      <w:r>
        <w:rPr>
          <w:vertAlign w:val="subscript"/>
        </w:rPr>
        <w:t>X</w:t>
      </w:r>
      <w:r>
        <w:rPr/>
        <w:t xml:space="preserve"> (МОм, ГОм) удовлетворяют неравенству:</w:t>
      </w:r>
    </w:p>
    <w:p>
      <w:pPr>
        <w:pStyle w:val="Normal"/>
        <w:suppressAutoHyphens w:val="true"/>
        <w:jc w:val="both"/>
        <w:rPr/>
      </w:pPr>
      <w:r>
        <w:rPr/>
      </w:r>
    </w:p>
    <w:p>
      <w:pPr>
        <w:pStyle w:val="21"/>
        <w:jc w:val="center"/>
        <w:rPr/>
      </w:pPr>
      <w:r>
        <w:rPr/>
      </w:r>
      <m:oMath xmlns:m="http://schemas.openxmlformats.org/officeDocument/2006/math">
        <m:f>
          <m:num>
            <m:r>
              <w:rPr>
                <w:rFonts w:ascii="Cambria Math" w:hAnsi="Cambria Math"/>
              </w:rPr>
              <m:t xml:space="preserve">(</m:t>
            </m:r>
            <m:r>
              <m:rPr>
                <m:lit/>
                <m:nor/>
              </m:rPr>
              <w:rPr>
                <w:rFonts w:ascii="Cambria Math" w:hAnsi="Cambria Math"/>
              </w:rPr>
              <m:t xml:space="preserve">100</m:t>
            </m:r>
            <m:r>
              <w:rPr>
                <w:rFonts w:ascii="Cambria Math" w:hAnsi="Cambria Math"/>
              </w:rPr>
              <m:t xml:space="preserve">−</m:t>
            </m:r>
            <m:r>
              <w:rPr>
                <w:rFonts w:ascii="Cambria Math" w:hAnsi="Cambria Math"/>
              </w:rPr>
              <m:t xml:space="preserve">δ</m:t>
            </m:r>
            <m:r>
              <w:rPr>
                <w:rFonts w:ascii="Cambria Math" w:hAnsi="Cambria Math"/>
              </w:rPr>
              <m:t xml:space="preserve">)</m:t>
            </m:r>
            <m:sSub>
              <m:e>
                <m:r>
                  <w:rPr>
                    <w:rFonts w:ascii="Cambria Math" w:hAnsi="Cambria Math"/>
                  </w:rPr>
                  <m:t xml:space="preserve">R</m:t>
                </m:r>
              </m:e>
              <m:sub>
                <m:r>
                  <w:rPr>
                    <w:rFonts w:ascii="Cambria Math" w:hAnsi="Cambria Math"/>
                  </w:rPr>
                  <m:t xml:space="preserve">О</m:t>
                </m:r>
              </m:sub>
            </m:sSub>
            <m:r>
              <w:rPr>
                <w:rFonts w:ascii="Cambria Math" w:hAnsi="Cambria Math"/>
              </w:rPr>
              <m:t xml:space="preserve">−</m:t>
            </m:r>
            <m:r>
              <w:rPr>
                <w:rFonts w:ascii="Cambria Math" w:hAnsi="Cambria Math"/>
              </w:rPr>
              <m:t xml:space="preserve">N</m:t>
            </m:r>
          </m:num>
          <m:den>
            <m:r>
              <m:rPr>
                <m:lit/>
                <m:nor/>
              </m:rPr>
              <w:rPr>
                <w:rFonts w:ascii="Cambria Math" w:hAnsi="Cambria Math"/>
              </w:rPr>
              <m:t xml:space="preserve">100</m:t>
            </m:r>
          </m:den>
        </m:f>
        <m:r>
          <w:rPr>
            <w:rFonts w:ascii="Cambria Math" w:hAnsi="Cambria Math"/>
          </w:rPr>
          <m:t xml:space="preserve">≤</m:t>
        </m:r>
        <m:sSub>
          <m:e>
            <m:r>
              <w:rPr>
                <w:rFonts w:ascii="Cambria Math" w:hAnsi="Cambria Math"/>
              </w:rPr>
              <m:t xml:space="preserve">R</m:t>
            </m:r>
          </m:e>
          <m:sub>
            <m:r>
              <w:rPr>
                <w:rFonts w:ascii="Cambria Math" w:hAnsi="Cambria Math"/>
              </w:rPr>
              <m:t xml:space="preserve">Х</m:t>
            </m:r>
          </m:sub>
        </m:sSub>
        <m:r>
          <w:rPr>
            <w:rFonts w:ascii="Cambria Math" w:hAnsi="Cambria Math"/>
          </w:rPr>
          <m:t xml:space="preserve">≤</m:t>
        </m:r>
        <m:f>
          <m:num>
            <m:r>
              <w:rPr>
                <w:rFonts w:ascii="Cambria Math" w:hAnsi="Cambria Math"/>
              </w:rPr>
              <m:t xml:space="preserve">(</m:t>
            </m:r>
            <m:r>
              <m:rPr>
                <m:lit/>
                <m:nor/>
              </m:rPr>
              <w:rPr>
                <w:rFonts w:ascii="Cambria Math" w:hAnsi="Cambria Math"/>
              </w:rPr>
              <m:t xml:space="preserve">100</m:t>
            </m:r>
            <m:r>
              <w:rPr>
                <w:rFonts w:ascii="Cambria Math" w:hAnsi="Cambria Math"/>
              </w:rPr>
              <m:t xml:space="preserve">+</m:t>
            </m:r>
            <m:r>
              <w:rPr>
                <w:rFonts w:ascii="Cambria Math" w:hAnsi="Cambria Math"/>
              </w:rPr>
              <m:t xml:space="preserve">δ</m:t>
            </m:r>
            <m:r>
              <w:rPr>
                <w:rFonts w:ascii="Cambria Math" w:hAnsi="Cambria Math"/>
              </w:rPr>
              <m:t xml:space="preserve">)</m:t>
            </m:r>
            <m:sSub>
              <m:e>
                <m:r>
                  <w:rPr>
                    <w:rFonts w:ascii="Cambria Math" w:hAnsi="Cambria Math"/>
                  </w:rPr>
                  <m:t xml:space="preserve">R</m:t>
                </m:r>
              </m:e>
              <m:sub>
                <m:r>
                  <w:rPr>
                    <w:rFonts w:ascii="Cambria Math" w:hAnsi="Cambria Math"/>
                  </w:rPr>
                  <m:t xml:space="preserve">О</m:t>
                </m:r>
              </m:sub>
            </m:sSub>
            <m:r>
              <w:rPr>
                <w:rFonts w:ascii="Cambria Math" w:hAnsi="Cambria Math"/>
              </w:rPr>
              <m:t xml:space="preserve">+</m:t>
            </m:r>
            <m:r>
              <w:rPr>
                <w:rFonts w:ascii="Cambria Math" w:hAnsi="Cambria Math"/>
              </w:rPr>
              <m:t xml:space="preserve">N</m:t>
            </m:r>
          </m:num>
          <m:den>
            <m:r>
              <m:rPr>
                <m:lit/>
                <m:nor/>
              </m:rPr>
              <w:rPr>
                <w:rFonts w:ascii="Cambria Math" w:hAnsi="Cambria Math"/>
              </w:rPr>
              <m:t xml:space="preserve">100</m:t>
            </m:r>
          </m:den>
        </m:f>
      </m:oMath>
      <w:r>
        <w:rPr/>
        <w:tab/>
      </w:r>
      <w:r>
        <w:rPr>
          <w:sz w:val="24"/>
          <w:szCs w:val="24"/>
        </w:rPr>
        <w:t>(2)</w:t>
      </w:r>
    </w:p>
    <w:p>
      <w:pPr>
        <w:pStyle w:val="Normal"/>
        <w:suppressAutoHyphens w:val="true"/>
        <w:jc w:val="both"/>
        <w:rPr>
          <w:sz w:val="24"/>
          <w:szCs w:val="24"/>
        </w:rPr>
      </w:pPr>
      <w:r>
        <w:rPr>
          <w:sz w:val="24"/>
          <w:szCs w:val="24"/>
        </w:rPr>
      </w:r>
    </w:p>
    <w:p>
      <w:pPr>
        <w:pStyle w:val="Normal"/>
        <w:suppressAutoHyphens w:val="true"/>
        <w:jc w:val="both"/>
        <w:rPr/>
      </w:pPr>
      <w:r>
        <w:rPr/>
        <w:t xml:space="preserve">где: </w:t>
        <w:tab/>
        <w:t>δ – допустимая относительная погрешность поверяемого прибора, %;</w:t>
      </w:r>
    </w:p>
    <w:p>
      <w:pPr>
        <w:pStyle w:val="Normal"/>
        <w:suppressAutoHyphens w:val="true"/>
        <w:ind w:firstLine="708"/>
        <w:jc w:val="both"/>
        <w:rPr/>
      </w:pPr>
      <w:r>
        <w:rPr>
          <w:lang w:val="en-US"/>
        </w:rPr>
        <w:t>R</w:t>
      </w:r>
      <w:r>
        <w:rPr>
          <w:vertAlign w:val="subscript"/>
        </w:rPr>
        <w:t>О</w:t>
      </w:r>
      <w:r>
        <w:rPr/>
        <w:t xml:space="preserve"> – номинальное значение сопротивления эталонной меры, МОм (ГОм);</w:t>
      </w:r>
    </w:p>
    <w:p>
      <w:pPr>
        <w:pStyle w:val="Normal"/>
        <w:suppressAutoHyphens w:val="true"/>
        <w:ind w:firstLine="708"/>
        <w:jc w:val="both"/>
        <w:rPr/>
      </w:pPr>
      <w:r>
        <w:rPr/>
        <w:t>N – допустимая абсолютная погрешность поверяемого прибора, е.м.р.</w:t>
      </w:r>
    </w:p>
    <w:p>
      <w:pPr>
        <w:pStyle w:val="21"/>
        <w:suppressAutoHyphens w:val="true"/>
        <w:ind w:firstLine="709"/>
        <w:jc w:val="both"/>
        <w:rPr/>
      </w:pPr>
      <w:r>
        <w:rPr>
          <w:sz w:val="24"/>
          <w:szCs w:val="24"/>
        </w:rPr>
        <w:t>При невыполнении указанного неравенства, прибор бракуется и направляется в ремонт.</w:t>
      </w:r>
    </w:p>
    <w:p>
      <w:pPr>
        <w:pStyle w:val="Normal"/>
        <w:suppressAutoHyphens w:val="true"/>
        <w:jc w:val="both"/>
        <w:rPr>
          <w:sz w:val="24"/>
          <w:szCs w:val="22"/>
        </w:rPr>
      </w:pPr>
      <w:r>
        <w:rPr>
          <w:sz w:val="24"/>
          <w:szCs w:val="22"/>
        </w:rPr>
      </w:r>
    </w:p>
    <w:p>
      <w:pPr>
        <w:pStyle w:val="Heading2"/>
        <w:numPr>
          <w:ilvl w:val="0"/>
          <w:numId w:val="2"/>
        </w:numPr>
        <w:tabs>
          <w:tab w:val="clear" w:pos="708"/>
          <w:tab w:val="left" w:pos="-3420" w:leader="none"/>
        </w:tabs>
        <w:spacing w:before="0" w:after="120"/>
        <w:ind w:left="1260" w:hanging="552"/>
        <w:rPr>
          <w:b/>
          <w:b/>
          <w:bCs/>
        </w:rPr>
      </w:pPr>
      <w:r>
        <w:rPr>
          <w:b/>
          <w:bCs/>
        </w:rPr>
        <w:t>Оформление результатов поверки</w:t>
      </w:r>
    </w:p>
    <w:p>
      <w:pPr>
        <w:pStyle w:val="DOC2"/>
        <w:suppressAutoHyphens w:val="true"/>
        <w:spacing w:lineRule="auto" w:line="240"/>
        <w:ind w:left="0" w:right="0" w:firstLine="709"/>
        <w:jc w:val="both"/>
        <w:rPr/>
      </w:pPr>
      <w:r>
        <w:rPr/>
        <w:t>При положительных результатах поверки на корпус прибора наносится поверительная наклейка, в паспорте производится запись о годности к применению и (или) выдается свидетельство о поверке.</w:t>
      </w:r>
    </w:p>
    <w:p>
      <w:pPr>
        <w:pStyle w:val="DOC2"/>
        <w:suppressAutoHyphens w:val="true"/>
        <w:spacing w:lineRule="auto" w:line="240" w:before="0" w:after="0"/>
        <w:ind w:left="0" w:right="0" w:firstLine="709"/>
        <w:jc w:val="both"/>
        <w:rPr/>
      </w:pPr>
      <w:r>
        <w:rPr/>
        <w:t>При отрицательных результатах поверки прибор не допускается к дальнейшему применению, в паспорт вносится запись о непригодности его к эксплуатации, клеймо предыдущей поверки гасится, свидетельство о поверке аннулируется и выдается извещение о непригодности.</w:t>
      </w:r>
    </w:p>
    <w:sectPr>
      <w:footerReference w:type="default" r:id="rId2"/>
      <w:footerReference w:type="first" r:id="rId3"/>
      <w:type w:val="nextPage"/>
      <w:pgSz w:w="11906" w:h="16838"/>
      <w:pgMar w:left="1418" w:right="567" w:header="0" w:top="1134" w:footer="720" w:bottom="1134" w:gutter="0"/>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ГОСТ тип А">
    <w:charset w:val="cc"/>
    <w:family w:val="auto"/>
    <w:pitch w:val="variable"/>
  </w:font>
  <w:font w:name="Courier New">
    <w:charset w:val="cc"/>
    <w:family w:val="modern"/>
    <w:pitch w:val="default"/>
  </w:font>
  <w:font w:name="TimesDL">
    <w:altName w:val="Times New Roman"/>
    <w:charset w:val="00"/>
    <w:family w:val="auto"/>
    <w:pitch w:val="variable"/>
  </w:font>
  <w:font w:name="Verdana">
    <w:charset w:val="cc"/>
    <w:family w:val="swiss"/>
    <w:pitch w:val="variable"/>
  </w:font>
  <w:font w:name="Arial">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hanging="0"/>
      <w:rPr/>
    </w:pPr>
    <w:r>
      <w:rPr/>
    </w:r>
    <w:r>
      <mc:AlternateContent>
        <mc:Choice Requires="wps">
          <w:drawing>
            <wp:anchor behindDoc="0" distT="0" distB="0" distL="0" distR="0" simplePos="0" locked="0" layoutInCell="0" allowOverlap="1" relativeHeight="8">
              <wp:simplePos x="0" y="0"/>
              <wp:positionH relativeFrom="margin">
                <wp:align>right</wp:align>
              </wp:positionH>
              <wp:positionV relativeFrom="paragraph">
                <wp:posOffset>635</wp:posOffset>
              </wp:positionV>
              <wp:extent cx="76835" cy="175260"/>
              <wp:effectExtent l="0" t="0" r="0" b="0"/>
              <wp:wrapSquare wrapText="largest"/>
              <wp:docPr id="1" name="Frame1"/>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Foot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6</w:t>
                          </w:r>
                          <w:r>
                            <w:rPr>
                              <w:rStyle w:val="PageNumber"/>
                            </w:rPr>
                            <w:fldChar w:fldCharType="end"/>
                          </w:r>
                        </w:p>
                      </w:txbxContent>
                    </wps:txbx>
                    <wps:bodyPr anchor="t" lIns="0" tIns="0" rIns="0" bIns="0">
                      <a:noAutofit/>
                    </wps:bodyPr>
                  </wps:wsp>
                </a:graphicData>
              </a:graphic>
            </wp:anchor>
          </w:drawing>
        </mc:Choice>
        <mc:Fallback>
          <w:pict>
            <v:rect fillcolor="#FFFFFF" style="position:absolute;rotation:0;width:6.05pt;height:13.8pt;mso-wrap-distance-left:0pt;mso-wrap-distance-right:0pt;mso-wrap-distance-top:0pt;mso-wrap-distance-bottom:0pt;margin-top:0.05pt;mso-position-vertical-relative:text;margin-left:490pt;mso-position-horizontal:right;mso-position-horizontal-relative:margin">
              <v:fill opacity="0f"/>
              <v:textbox inset="0in,0in,0in,0in">
                <w:txbxContent>
                  <w:p>
                    <w:pPr>
                      <w:pStyle w:val="Foot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6</w:t>
                    </w:r>
                    <w:r>
                      <w:rPr>
                        <w:rStyle w:val="PageNumber"/>
                      </w:rPr>
                      <w:fldChar w:fldCharType="end"/>
                    </w:r>
                  </w:p>
                </w:txbxContent>
              </v:textbox>
              <w10:wrap type="square" side="largest"/>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4"/>
      <w:numFmt w:val="decimal"/>
      <w:lvlText w:val="%1."/>
      <w:lvlJc w:val="left"/>
      <w:pPr>
        <w:tabs>
          <w:tab w:val="num" w:pos="1068"/>
        </w:tabs>
        <w:ind w:left="1068" w:hanging="360"/>
      </w:pPr>
      <w:rPr>
        <w:b/>
        <w:bCs/>
      </w:rPr>
    </w:lvl>
  </w:abstractNum>
  <w:abstractNum w:abstractNumId="3">
    <w:lvl w:ilvl="0">
      <w:start w:val="4"/>
      <w:numFmt w:val="decimal"/>
      <w:lvlText w:val="%1."/>
      <w:lvlJc w:val="left"/>
      <w:pPr>
        <w:tabs>
          <w:tab w:val="num" w:pos="540"/>
        </w:tabs>
        <w:ind w:left="540" w:hanging="360"/>
      </w:pPr>
      <w:rPr/>
    </w:lvl>
    <w:lvl w:ilvl="1">
      <w:start w:val="1"/>
      <w:numFmt w:val="bullet"/>
      <w:lvlText w:val=""/>
      <w:lvlJc w:val="left"/>
      <w:pPr>
        <w:tabs>
          <w:tab w:val="num" w:pos="1260"/>
        </w:tabs>
        <w:ind w:left="1260" w:hanging="360"/>
      </w:pPr>
      <w:rPr>
        <w:rFonts w:ascii="Symbol" w:hAnsi="Symbol" w:cs="Symbol" w:hint="default"/>
      </w:rPr>
    </w:lvl>
    <w:lvl w:ilvl="2">
      <w:start w:val="1"/>
      <w:numFmt w:val="lowerRoman"/>
      <w:lvlText w:val="%3."/>
      <w:lvlJc w:val="right"/>
      <w:pPr>
        <w:tabs>
          <w:tab w:val="num" w:pos="1980"/>
        </w:tabs>
        <w:ind w:left="1980" w:hanging="180"/>
      </w:pPr>
      <w:rPr/>
    </w:lvl>
    <w:lvl w:ilvl="3">
      <w:start w:val="1"/>
      <w:numFmt w:val="decimal"/>
      <w:lvlText w:val="%4."/>
      <w:lvlJc w:val="left"/>
      <w:pPr>
        <w:tabs>
          <w:tab w:val="num" w:pos="2700"/>
        </w:tabs>
        <w:ind w:left="2700" w:hanging="360"/>
      </w:pPr>
      <w:rPr/>
    </w:lvl>
    <w:lvl w:ilvl="4">
      <w:start w:val="1"/>
      <w:numFmt w:val="lowerLetter"/>
      <w:lvlText w:val="%5."/>
      <w:lvlJc w:val="left"/>
      <w:pPr>
        <w:tabs>
          <w:tab w:val="num" w:pos="3420"/>
        </w:tabs>
        <w:ind w:left="3420" w:hanging="360"/>
      </w:pPr>
      <w:rPr/>
    </w:lvl>
    <w:lvl w:ilvl="5">
      <w:start w:val="1"/>
      <w:numFmt w:val="lowerRoman"/>
      <w:lvlText w:val="%6."/>
      <w:lvlJc w:val="right"/>
      <w:pPr>
        <w:tabs>
          <w:tab w:val="num" w:pos="4140"/>
        </w:tabs>
        <w:ind w:left="4140" w:hanging="180"/>
      </w:pPr>
      <w:rPr/>
    </w:lvl>
    <w:lvl w:ilvl="6">
      <w:start w:val="1"/>
      <w:numFmt w:val="decimal"/>
      <w:lvlText w:val="%7."/>
      <w:lvlJc w:val="left"/>
      <w:pPr>
        <w:tabs>
          <w:tab w:val="num" w:pos="4860"/>
        </w:tabs>
        <w:ind w:left="4860" w:hanging="360"/>
      </w:pPr>
      <w:rPr/>
    </w:lvl>
    <w:lvl w:ilvl="7">
      <w:start w:val="1"/>
      <w:numFmt w:val="lowerLetter"/>
      <w:lvlText w:val="%8."/>
      <w:lvlJc w:val="left"/>
      <w:pPr>
        <w:tabs>
          <w:tab w:val="num" w:pos="5580"/>
        </w:tabs>
        <w:ind w:left="5580" w:hanging="360"/>
      </w:pPr>
      <w:rPr/>
    </w:lvl>
    <w:lvl w:ilvl="8">
      <w:start w:val="1"/>
      <w:numFmt w:val="lowerRoman"/>
      <w:lvlText w:val="%9."/>
      <w:lvlJc w:val="right"/>
      <w:pPr>
        <w:tabs>
          <w:tab w:val="num" w:pos="6300"/>
        </w:tabs>
        <w:ind w:left="6300" w:hanging="180"/>
      </w:pPr>
      <w:rPr/>
    </w:lvl>
  </w:abstractNum>
  <w:abstractNum w:abstractNumId="4">
    <w:lvl w:ilvl="0">
      <w:start w:val="1"/>
      <w:numFmt w:val="decimal"/>
      <w:lvlText w:val="%1."/>
      <w:lvlJc w:val="left"/>
      <w:pPr>
        <w:tabs>
          <w:tab w:val="num" w:pos="540"/>
        </w:tabs>
        <w:ind w:left="540" w:hanging="360"/>
      </w:pPr>
      <w:rPr>
        <w:rFonts w:ascii="Times New Roman" w:hAnsi="Times New Roman" w:eastAsia="Times New Roman" w:cs="Arial"/>
      </w:rPr>
    </w:lvl>
  </w:abstractNum>
  <w:abstractNum w:abstractNumId="5">
    <w:lvl w:ilvl="0">
      <w:start w:val="1"/>
      <w:numFmt w:val="decimal"/>
      <w:lvlText w:val="%1."/>
      <w:lvlJc w:val="left"/>
      <w:pPr>
        <w:tabs>
          <w:tab w:val="num" w:pos="540"/>
        </w:tabs>
        <w:ind w:left="540" w:hanging="360"/>
      </w:pPr>
      <w:rPr>
        <w:rFonts w:ascii="Times New Roman" w:hAnsi="Times New Roman" w:eastAsia="Times New Roman" w:cs="Arial"/>
      </w:rPr>
    </w:lvl>
  </w:abstractNum>
  <w:abstractNum w:abstractNumId="6">
    <w:lvl w:ilvl="0">
      <w:start w:val="1"/>
      <w:numFmt w:val="decimal"/>
      <w:lvlText w:val="%1."/>
      <w:lvlJc w:val="left"/>
      <w:pPr>
        <w:tabs>
          <w:tab w:val="num" w:pos="540"/>
        </w:tabs>
        <w:ind w:left="540" w:hanging="360"/>
      </w:pPr>
      <w:rPr>
        <w:rFonts w:ascii="Times New Roman" w:hAnsi="Times New Roman" w:eastAsia="Times New Roman" w:cs="Times New Roman"/>
      </w:rPr>
    </w:lvl>
  </w:abstractNum>
  <w:abstractNum w:abstractNumId="7">
    <w:lvl w:ilvl="0">
      <w:start w:val="1"/>
      <w:numFmt w:val="decimal"/>
      <w:lvlText w:val="%1."/>
      <w:lvlJc w:val="left"/>
      <w:pPr>
        <w:tabs>
          <w:tab w:val="num" w:pos="540"/>
        </w:tabs>
        <w:ind w:left="540" w:hanging="360"/>
      </w:pPr>
      <w:rPr>
        <w:rFonts w:ascii="Times New Roman" w:hAnsi="Times New Roman" w:eastAsia="Times New Roman" w:cs="Arial"/>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0"/>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9">
    <w:lvl w:ilvl="0">
      <w:start w:val="1"/>
      <w:numFmt w:val="decimal"/>
      <w:lvlText w:val="%1."/>
      <w:lvlJc w:val="left"/>
      <w:pPr>
        <w:tabs>
          <w:tab w:val="num" w:pos="1069"/>
        </w:tabs>
        <w:ind w:left="1069" w:hanging="360"/>
      </w:pPr>
      <w:rPr/>
    </w:lvl>
    <w:lvl w:ilvl="1">
      <w:start w:val="1"/>
      <w:numFmt w:val="decimal"/>
      <w:lvlText w:val="%1.%2."/>
      <w:lvlJc w:val="left"/>
      <w:pPr>
        <w:tabs>
          <w:tab w:val="num" w:pos="1129"/>
        </w:tabs>
        <w:ind w:left="1129" w:hanging="420"/>
      </w:pPr>
      <w:rPr/>
    </w:lvl>
    <w:lvl w:ilvl="2">
      <w:start w:val="1"/>
      <w:numFmt w:val="decimal"/>
      <w:lvlText w:val="%1.%2.%3."/>
      <w:lvlJc w:val="left"/>
      <w:pPr>
        <w:tabs>
          <w:tab w:val="num" w:pos="1429"/>
        </w:tabs>
        <w:ind w:left="1429" w:hanging="720"/>
      </w:pPr>
      <w:rPr/>
    </w:lvl>
    <w:lvl w:ilvl="3">
      <w:start w:val="1"/>
      <w:numFmt w:val="decimal"/>
      <w:lvlText w:val="%1.%2.%3.%4."/>
      <w:lvlJc w:val="left"/>
      <w:pPr>
        <w:tabs>
          <w:tab w:val="num" w:pos="1429"/>
        </w:tabs>
        <w:ind w:left="1429" w:hanging="720"/>
      </w:pPr>
      <w:rPr/>
    </w:lvl>
    <w:lvl w:ilvl="4">
      <w:start w:val="1"/>
      <w:numFmt w:val="decimal"/>
      <w:lvlText w:val="%1.%2.%3.%4.%5."/>
      <w:lvlJc w:val="left"/>
      <w:pPr>
        <w:tabs>
          <w:tab w:val="num" w:pos="1789"/>
        </w:tabs>
        <w:ind w:left="1789" w:hanging="1080"/>
      </w:pPr>
      <w:rPr/>
    </w:lvl>
    <w:lvl w:ilvl="5">
      <w:start w:val="1"/>
      <w:numFmt w:val="decimal"/>
      <w:lvlText w:val="%1.%2.%3.%4.%5.%6."/>
      <w:lvlJc w:val="left"/>
      <w:pPr>
        <w:tabs>
          <w:tab w:val="num" w:pos="1789"/>
        </w:tabs>
        <w:ind w:left="1789" w:hanging="1080"/>
      </w:pPr>
      <w:rPr/>
    </w:lvl>
    <w:lvl w:ilvl="6">
      <w:start w:val="1"/>
      <w:numFmt w:val="decimal"/>
      <w:lvlText w:val="%1.%2.%3.%4.%5.%6.%7."/>
      <w:lvlJc w:val="left"/>
      <w:pPr>
        <w:tabs>
          <w:tab w:val="num" w:pos="2149"/>
        </w:tabs>
        <w:ind w:left="2149" w:hanging="1440"/>
      </w:pPr>
      <w:rPr/>
    </w:lvl>
    <w:lvl w:ilvl="7">
      <w:start w:val="1"/>
      <w:numFmt w:val="decimal"/>
      <w:lvlText w:val="%1.%2.%3.%4.%5.%6.%7.%8."/>
      <w:lvlJc w:val="left"/>
      <w:pPr>
        <w:tabs>
          <w:tab w:val="num" w:pos="2149"/>
        </w:tabs>
        <w:ind w:left="2149" w:hanging="1440"/>
      </w:pPr>
      <w:rPr/>
    </w:lvl>
    <w:lvl w:ilvl="8">
      <w:start w:val="1"/>
      <w:numFmt w:val="decimal"/>
      <w:lvlText w:val="%1.%2.%3.%4.%5.%6.%7.%8.%9."/>
      <w:lvlJc w:val="left"/>
      <w:pPr>
        <w:tabs>
          <w:tab w:val="num" w:pos="2509"/>
        </w:tabs>
        <w:ind w:left="2509" w:hanging="1800"/>
      </w:pPr>
      <w:rPr/>
    </w:lvl>
  </w:abstractNum>
  <w:abstractNum w:abstractNumId="10">
    <w:lvl w:ilvl="0">
      <w:start w:val="1"/>
      <w:numFmt w:val="decimal"/>
      <w:lvlText w:val="%1."/>
      <w:lvlJc w:val="left"/>
      <w:pPr>
        <w:tabs>
          <w:tab w:val="num" w:pos="540"/>
        </w:tabs>
        <w:ind w:left="540" w:hanging="360"/>
      </w:pPr>
      <w:rPr>
        <w:rFonts w:ascii="Times New Roman" w:hAnsi="Times New Roman" w:eastAsia="Times New Roman" w:cs="Times New Roman"/>
      </w:rPr>
    </w:lvl>
  </w:abstractNum>
  <w:abstractNum w:abstractNumId="11">
    <w:lvl w:ilvl="0">
      <w:start w:val="1"/>
      <w:numFmt w:val="decimal"/>
      <w:lvlText w:val="%1."/>
      <w:lvlJc w:val="left"/>
      <w:pPr>
        <w:tabs>
          <w:tab w:val="num" w:pos="540"/>
        </w:tabs>
        <w:ind w:left="540" w:hanging="360"/>
      </w:pPr>
      <w:rPr>
        <w:rFonts w:ascii="Times New Roman" w:hAnsi="Times New Roman" w:eastAsia="Times New Roman"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 w:val="24"/>
        <w:szCs w:val="24"/>
        <w:lang w:val="en-US" w:eastAsia="zh-CN" w:bidi="hi-IN"/>
      </w:rPr>
    </w:rPrDefault>
    <w:pPrDefault>
      <w:pPr>
        <w:suppressAutoHyphens w:val="true"/>
      </w:pPr>
    </w:pPrDefault>
  </w:docDefaults>
  <w:style w:type="paragraph" w:styleId="Normal">
    <w:name w:val="Normal"/>
    <w:qFormat/>
    <w:pPr>
      <w:widowControl/>
      <w:suppressAutoHyphens w:val="false"/>
      <w:bidi w:val="0"/>
    </w:pPr>
    <w:rPr>
      <w:rFonts w:ascii="Times New Roman" w:hAnsi="Times New Roman" w:eastAsia="Times New Roman" w:cs="Times New Roman"/>
      <w:color w:val="auto"/>
      <w:sz w:val="24"/>
      <w:szCs w:val="24"/>
      <w:lang w:val="ru-RU" w:bidi="ar-SA" w:eastAsia="zh-CN"/>
    </w:rPr>
  </w:style>
  <w:style w:type="paragraph" w:styleId="Heading1">
    <w:name w:val="Heading 1"/>
    <w:basedOn w:val="Normal"/>
    <w:next w:val="Normal"/>
    <w:qFormat/>
    <w:pPr>
      <w:keepNext w:val="true"/>
      <w:ind w:firstLine="720"/>
      <w:outlineLvl w:val="0"/>
    </w:pPr>
    <w:rPr>
      <w:rFonts w:cs="Arial"/>
      <w:b/>
      <w:bCs/>
      <w:caps/>
      <w:kern w:val="2"/>
      <w:szCs w:val="32"/>
    </w:rPr>
  </w:style>
  <w:style w:type="paragraph" w:styleId="Heading2">
    <w:name w:val="Heading 2"/>
    <w:basedOn w:val="Heading1"/>
    <w:next w:val="Normal"/>
    <w:qFormat/>
    <w:pPr>
      <w:numPr>
        <w:ilvl w:val="0"/>
        <w:numId w:val="9"/>
      </w:numPr>
      <w:outlineLvl w:val="1"/>
    </w:pPr>
    <w:rPr>
      <w:b w:val="false"/>
      <w:bCs w:val="false"/>
    </w:rPr>
  </w:style>
  <w:style w:type="paragraph" w:styleId="Heading4">
    <w:name w:val="Heading 4"/>
    <w:basedOn w:val="Normal"/>
    <w:next w:val="Normal"/>
    <w:qFormat/>
    <w:pPr>
      <w:keepNext w:val="true"/>
      <w:numPr>
        <w:ilvl w:val="0"/>
        <w:numId w:val="9"/>
      </w:numPr>
      <w:outlineLvl w:val="3"/>
    </w:pPr>
    <w:rPr>
      <w:b/>
    </w:rPr>
  </w:style>
  <w:style w:type="character" w:styleId="WW8Num1z0">
    <w:name w:val="WW8Num1z0"/>
    <w:qFormat/>
    <w:rPr>
      <w:rFonts w:ascii="ГОСТ тип А" w:hAnsi="ГОСТ тип А" w:cs="ГОСТ тип А"/>
      <w:sz w:val="24"/>
      <w:szCs w:val="28"/>
      <w:shd w:fill="auto" w:val="clear"/>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Times New Roman" w:hAnsi="Times New Roman" w:eastAsia="Times New Roman" w:cs="Times New Roman"/>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Times New Roman" w:hAnsi="Times New Roman" w:eastAsia="Times New Roman" w:cs="Times New Roman"/>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b/>
      <w:bCs/>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Times New Roman" w:hAnsi="Times New Roman" w:eastAsia="Times New Roman" w:cs="Times New Roman"/>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rFonts w:ascii="Symbol" w:hAnsi="Symbol" w:cs="Symbol"/>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Times New Roman" w:hAnsi="Times New Roman" w:eastAsia="Times New Roman" w:cs="Times New Roman"/>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rFonts w:ascii="Symbol" w:hAnsi="Symbol" w:cs="Symbol"/>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ascii="Times New Roman" w:hAnsi="Times New Roman" w:eastAsia="Times New Roman" w:cs="Arial"/>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Times New Roman" w:hAnsi="Times New Roman" w:eastAsia="Times New Roman" w:cs="Times New Roman"/>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rFonts w:ascii="Times New Roman" w:hAnsi="Times New Roman" w:eastAsia="Times New Roman" w:cs="Arial"/>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Times New Roman" w:hAnsi="Times New Roman" w:eastAsia="Times New Roman" w:cs="Times New Roman"/>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rFonts w:ascii="Times New Roman" w:hAnsi="Times New Roman" w:eastAsia="Times New Roman" w:cs="Times New Roman"/>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Times New Roman" w:hAnsi="Times New Roman" w:eastAsia="Times New Roman" w:cs="Times New Roman"/>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rFonts w:ascii="Times New Roman" w:hAnsi="Times New Roman" w:eastAsia="Times New Roman" w:cs="Times New Roman"/>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rFonts w:ascii="Times New Roman" w:hAnsi="Times New Roman" w:eastAsia="Times New Roman" w:cs="Times New Roman"/>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rFonts w:ascii="Times New Roman" w:hAnsi="Times New Roman" w:eastAsia="Times New Roman" w:cs="Arial"/>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Symbol" w:hAnsi="Symbol" w:cs="Symbol"/>
    </w:rPr>
  </w:style>
  <w:style w:type="character" w:styleId="WW8Num19z1">
    <w:name w:val="WW8Num19z1"/>
    <w:qFormat/>
    <w:rPr>
      <w:rFonts w:ascii="Times New Roman" w:hAnsi="Times New Roman" w:eastAsia="Times New Roman" w:cs="Times New Roman"/>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Times New Roman" w:hAnsi="Times New Roman" w:eastAsia="Times New Roman" w:cs="Times New Roman"/>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rFonts w:ascii="Times New Roman" w:hAnsi="Times New Roman" w:eastAsia="Times New Roman" w:cs="Times New Roman"/>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rFonts w:ascii="Times New Roman" w:hAnsi="Times New Roman" w:eastAsia="Times New Roman" w:cs="Times New Roman"/>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rFonts w:ascii="Times New Roman" w:hAnsi="Times New Roman" w:eastAsia="Times New Roman" w:cs="Times New Roman"/>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rFonts w:ascii="Times New Roman" w:hAnsi="Times New Roman" w:eastAsia="Times New Roman" w:cs="Times New Roman"/>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rFonts w:ascii="Times New Roman" w:hAnsi="Times New Roman" w:eastAsia="Times New Roman" w:cs="Times New Roman"/>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rFonts w:ascii="Times New Roman" w:hAnsi="Times New Roman" w:eastAsia="Times New Roman" w:cs="Times New Roman"/>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rFonts w:ascii="Times New Roman" w:hAnsi="Times New Roman" w:eastAsia="Times New Roman" w:cs="Times New Roman"/>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0">
    <w:name w:val="WW8Num29z0"/>
    <w:qFormat/>
    <w:rPr>
      <w:rFonts w:ascii="Times New Roman" w:hAnsi="Times New Roman" w:eastAsia="Times New Roman" w:cs="Times New Roman"/>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0">
    <w:name w:val="WW8Num30z0"/>
    <w:qFormat/>
    <w:rPr>
      <w:rFonts w:ascii="Times New Roman" w:hAnsi="Times New Roman" w:eastAsia="Times New Roman" w:cs="Times New Roman"/>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0">
    <w:name w:val="WW8Num31z0"/>
    <w:qFormat/>
    <w:rPr>
      <w:rFonts w:ascii="Times New Roman" w:hAnsi="Times New Roman" w:eastAsia="Times New Roman" w:cs="Times New Roman"/>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rFonts w:ascii="Times New Roman" w:hAnsi="Times New Roman" w:eastAsia="Times New Roman" w:cs="Times New Roman"/>
    </w:rPr>
  </w:style>
  <w:style w:type="character" w:styleId="WW8Num32z1">
    <w:name w:val="WW8Num32z1"/>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0">
    <w:name w:val="WW8Num33z0"/>
    <w:qFormat/>
    <w:rPr>
      <w:rFonts w:ascii="Times New Roman" w:hAnsi="Times New Roman" w:eastAsia="Times New Roman" w:cs="Times New Roman"/>
    </w:rPr>
  </w:style>
  <w:style w:type="character" w:styleId="WW8Num33z1">
    <w:name w:val="WW8Num33z1"/>
    <w:qFormat/>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WW8Num34z0">
    <w:name w:val="WW8Num34z0"/>
    <w:qFormat/>
    <w:rPr>
      <w:rFonts w:ascii="Times New Roman" w:hAnsi="Times New Roman" w:eastAsia="Times New Roman" w:cs="Times New Roman"/>
    </w:rPr>
  </w:style>
  <w:style w:type="character" w:styleId="WW8Num34z1">
    <w:name w:val="WW8Num34z1"/>
    <w:qFormat/>
    <w:rPr/>
  </w:style>
  <w:style w:type="character" w:styleId="WW8Num34z2">
    <w:name w:val="WW8Num34z2"/>
    <w:qFormat/>
    <w:rPr/>
  </w:style>
  <w:style w:type="character" w:styleId="WW8Num34z3">
    <w:name w:val="WW8Num34z3"/>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35z0">
    <w:name w:val="WW8Num35z0"/>
    <w:qFormat/>
    <w:rPr>
      <w:rFonts w:ascii="Times New Roman" w:hAnsi="Times New Roman" w:eastAsia="Times New Roman" w:cs="Times New Roman"/>
    </w:rPr>
  </w:style>
  <w:style w:type="character" w:styleId="WW8Num35z1">
    <w:name w:val="WW8Num35z1"/>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6z0">
    <w:name w:val="WW8Num36z0"/>
    <w:qFormat/>
    <w:rPr>
      <w:rFonts w:ascii="Times New Roman" w:hAnsi="Times New Roman" w:eastAsia="Times New Roman" w:cs="Times New Roman"/>
    </w:rPr>
  </w:style>
  <w:style w:type="character" w:styleId="WW8Num36z1">
    <w:name w:val="WW8Num36z1"/>
    <w:qFormat/>
    <w:rPr/>
  </w:style>
  <w:style w:type="character" w:styleId="WW8Num36z2">
    <w:name w:val="WW8Num36z2"/>
    <w:qFormat/>
    <w:rPr/>
  </w:style>
  <w:style w:type="character" w:styleId="WW8Num36z3">
    <w:name w:val="WW8Num36z3"/>
    <w:qFormat/>
    <w:rPr/>
  </w:style>
  <w:style w:type="character" w:styleId="WW8Num36z4">
    <w:name w:val="WW8Num36z4"/>
    <w:qFormat/>
    <w:rPr/>
  </w:style>
  <w:style w:type="character" w:styleId="WW8Num36z5">
    <w:name w:val="WW8Num36z5"/>
    <w:qFormat/>
    <w:rPr/>
  </w:style>
  <w:style w:type="character" w:styleId="WW8Num36z6">
    <w:name w:val="WW8Num36z6"/>
    <w:qFormat/>
    <w:rPr/>
  </w:style>
  <w:style w:type="character" w:styleId="WW8Num36z7">
    <w:name w:val="WW8Num36z7"/>
    <w:qFormat/>
    <w:rPr/>
  </w:style>
  <w:style w:type="character" w:styleId="WW8Num36z8">
    <w:name w:val="WW8Num36z8"/>
    <w:qFormat/>
    <w:rPr/>
  </w:style>
  <w:style w:type="character" w:styleId="WW8Num37z0">
    <w:name w:val="WW8Num37z0"/>
    <w:qFormat/>
    <w:rPr>
      <w:rFonts w:ascii="Times New Roman" w:hAnsi="Times New Roman" w:eastAsia="Times New Roman" w:cs="Times New Roman"/>
    </w:rPr>
  </w:style>
  <w:style w:type="character" w:styleId="WW8Num37z1">
    <w:name w:val="WW8Num37z1"/>
    <w:qFormat/>
    <w:rPr/>
  </w:style>
  <w:style w:type="character" w:styleId="WW8Num37z2">
    <w:name w:val="WW8Num37z2"/>
    <w:qFormat/>
    <w:rPr/>
  </w:style>
  <w:style w:type="character" w:styleId="WW8Num37z3">
    <w:name w:val="WW8Num37z3"/>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WW8Num38z0">
    <w:name w:val="WW8Num38z0"/>
    <w:qFormat/>
    <w:rPr>
      <w:rFonts w:ascii="Times New Roman" w:hAnsi="Times New Roman" w:eastAsia="Times New Roman" w:cs="Times New Roman"/>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0">
    <w:name w:val="WW8Num39z0"/>
    <w:qFormat/>
    <w:rPr>
      <w:rFonts w:ascii="Times New Roman" w:hAnsi="Times New Roman" w:eastAsia="Times New Roman" w:cs="Times New Roman"/>
    </w:rPr>
  </w:style>
  <w:style w:type="character" w:styleId="WW8Num39z1">
    <w:name w:val="WW8Num39z1"/>
    <w:qFormat/>
    <w:rPr/>
  </w:style>
  <w:style w:type="character" w:styleId="WW8Num39z2">
    <w:name w:val="WW8Num39z2"/>
    <w:qFormat/>
    <w:rPr/>
  </w:style>
  <w:style w:type="character" w:styleId="WW8Num39z3">
    <w:name w:val="WW8Num39z3"/>
    <w:qFormat/>
    <w:rPr/>
  </w:style>
  <w:style w:type="character" w:styleId="WW8Num39z4">
    <w:name w:val="WW8Num39z4"/>
    <w:qFormat/>
    <w:rPr/>
  </w:style>
  <w:style w:type="character" w:styleId="WW8Num39z5">
    <w:name w:val="WW8Num39z5"/>
    <w:qFormat/>
    <w:rPr/>
  </w:style>
  <w:style w:type="character" w:styleId="WW8Num39z6">
    <w:name w:val="WW8Num39z6"/>
    <w:qFormat/>
    <w:rPr/>
  </w:style>
  <w:style w:type="character" w:styleId="WW8Num39z7">
    <w:name w:val="WW8Num39z7"/>
    <w:qFormat/>
    <w:rPr/>
  </w:style>
  <w:style w:type="character" w:styleId="WW8Num39z8">
    <w:name w:val="WW8Num39z8"/>
    <w:qFormat/>
    <w:rPr/>
  </w:style>
  <w:style w:type="character" w:styleId="WW8Num40z0">
    <w:name w:val="WW8Num40z0"/>
    <w:qFormat/>
    <w:rPr>
      <w:rFonts w:ascii="Times New Roman" w:hAnsi="Times New Roman" w:eastAsia="Times New Roman" w:cs="Times New Roman"/>
    </w:rPr>
  </w:style>
  <w:style w:type="character" w:styleId="WW8Num40z1">
    <w:name w:val="WW8Num40z1"/>
    <w:qFormat/>
    <w:rPr/>
  </w:style>
  <w:style w:type="character" w:styleId="WW8Num40z2">
    <w:name w:val="WW8Num40z2"/>
    <w:qFormat/>
    <w:rPr/>
  </w:style>
  <w:style w:type="character" w:styleId="WW8Num40z3">
    <w:name w:val="WW8Num40z3"/>
    <w:qFormat/>
    <w:rPr/>
  </w:style>
  <w:style w:type="character" w:styleId="WW8Num40z4">
    <w:name w:val="WW8Num40z4"/>
    <w:qFormat/>
    <w:rPr/>
  </w:style>
  <w:style w:type="character" w:styleId="WW8Num40z5">
    <w:name w:val="WW8Num40z5"/>
    <w:qFormat/>
    <w:rPr/>
  </w:style>
  <w:style w:type="character" w:styleId="WW8Num40z6">
    <w:name w:val="WW8Num40z6"/>
    <w:qFormat/>
    <w:rPr/>
  </w:style>
  <w:style w:type="character" w:styleId="WW8Num40z7">
    <w:name w:val="WW8Num40z7"/>
    <w:qFormat/>
    <w:rPr/>
  </w:style>
  <w:style w:type="character" w:styleId="WW8Num40z8">
    <w:name w:val="WW8Num40z8"/>
    <w:qFormat/>
    <w:rPr/>
  </w:style>
  <w:style w:type="character" w:styleId="Style11">
    <w:name w:val="Основной шрифт абзаца"/>
    <w:qFormat/>
    <w:rPr/>
  </w:style>
  <w:style w:type="character" w:styleId="PageNumber">
    <w:name w:val="Page Number"/>
    <w:basedOn w:val="Style11"/>
    <w:rPr/>
  </w:style>
  <w:style w:type="paragraph" w:styleId="Heading">
    <w:name w:val="Heading"/>
    <w:basedOn w:val="Normal"/>
    <w:next w:val="TextBody"/>
    <w:qFormat/>
    <w:pPr>
      <w:keepNext w:val="true"/>
      <w:spacing w:before="240" w:after="120"/>
    </w:pPr>
    <w:rPr>
      <w:rFonts w:ascii="Arial" w:hAnsi="Arial" w:eastAsia="DejaVu Sans" w:cs="DejaVu Sans"/>
      <w:sz w:val="28"/>
      <w:szCs w:val="28"/>
    </w:rPr>
  </w:style>
  <w:style w:type="paragraph" w:styleId="TextBody">
    <w:name w:val="Body Text"/>
    <w:basedOn w:val="Normal"/>
    <w:pPr>
      <w:spacing w:before="0" w:after="12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TextBodyIndent">
    <w:name w:val="Body Text Indent"/>
    <w:basedOn w:val="Normal"/>
    <w:pPr>
      <w:ind w:right="-75" w:firstLine="33"/>
    </w:pPr>
    <w:rPr>
      <w:sz w:val="20"/>
    </w:rPr>
  </w:style>
  <w:style w:type="paragraph" w:styleId="3">
    <w:name w:val="Основной текст 3"/>
    <w:basedOn w:val="Normal"/>
    <w:qFormat/>
    <w:pPr>
      <w:spacing w:before="0" w:after="120"/>
    </w:pPr>
    <w:rPr>
      <w:sz w:val="16"/>
      <w:szCs w:val="16"/>
    </w:rPr>
  </w:style>
  <w:style w:type="paragraph" w:styleId="2">
    <w:name w:val="Основной текст 2"/>
    <w:basedOn w:val="Normal"/>
    <w:qFormat/>
    <w:pPr>
      <w:snapToGrid w:val="false"/>
      <w:jc w:val="right"/>
    </w:pPr>
    <w:rPr/>
  </w:style>
  <w:style w:type="paragraph" w:styleId="DOC">
    <w:name w:val="DOC"/>
    <w:qFormat/>
    <w:pPr>
      <w:widowControl w:val="false"/>
      <w:bidi w:val="0"/>
      <w:spacing w:lineRule="auto" w:line="312"/>
      <w:ind w:left="1021" w:right="284" w:firstLine="454"/>
    </w:pPr>
    <w:rPr>
      <w:rFonts w:ascii="Times New Roman" w:hAnsi="Times New Roman" w:eastAsia="Times New Roman" w:cs="Times New Roman"/>
      <w:color w:val="auto"/>
      <w:sz w:val="24"/>
      <w:szCs w:val="20"/>
      <w:lang w:val="ru-RU" w:bidi="ar-SA" w:eastAsia="zh-CN"/>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677" w:leader="none"/>
        <w:tab w:val="right" w:pos="9355" w:leader="none"/>
      </w:tabs>
      <w:jc w:val="both"/>
    </w:pPr>
    <w:rPr/>
  </w:style>
  <w:style w:type="paragraph" w:styleId="31">
    <w:name w:val="Основной текст с отступом 3"/>
    <w:basedOn w:val="Normal"/>
    <w:qFormat/>
    <w:pPr>
      <w:ind w:firstLine="720"/>
      <w:jc w:val="both"/>
    </w:pPr>
    <w:rPr/>
  </w:style>
  <w:style w:type="paragraph" w:styleId="Oaae">
    <w:name w:val="Oaae"/>
    <w:basedOn w:val="Normal"/>
    <w:qFormat/>
    <w:pPr/>
    <w:rPr>
      <w:sz w:val="22"/>
      <w:szCs w:val="20"/>
    </w:rPr>
  </w:style>
  <w:style w:type="paragraph" w:styleId="DOC2">
    <w:name w:val="DOC-2"/>
    <w:basedOn w:val="Normal"/>
    <w:qFormat/>
    <w:pPr>
      <w:widowControl w:val="false"/>
      <w:spacing w:lineRule="auto" w:line="312" w:before="120" w:after="0"/>
      <w:ind w:left="1077" w:right="284" w:hanging="56"/>
    </w:pPr>
    <w:rPr>
      <w:szCs w:val="20"/>
    </w:rPr>
  </w:style>
  <w:style w:type="paragraph" w:styleId="DOC1">
    <w:name w:val="-DOC"/>
    <w:basedOn w:val="Normal"/>
    <w:qFormat/>
    <w:pPr>
      <w:widowControl w:val="false"/>
      <w:tabs>
        <w:tab w:val="clear" w:pos="708"/>
        <w:tab w:val="left" w:pos="0" w:leader="none"/>
        <w:tab w:val="left" w:pos="2438" w:leader="none"/>
      </w:tabs>
      <w:spacing w:lineRule="auto" w:line="312"/>
      <w:ind w:left="2438" w:right="284" w:hanging="397"/>
    </w:pPr>
    <w:rPr>
      <w:szCs w:val="20"/>
    </w:rPr>
  </w:style>
  <w:style w:type="paragraph" w:styleId="21">
    <w:name w:val="Основной текст с отступом 2"/>
    <w:basedOn w:val="Normal"/>
    <w:qFormat/>
    <w:pPr>
      <w:ind w:firstLine="426"/>
    </w:pPr>
    <w:rPr>
      <w:sz w:val="20"/>
      <w:szCs w:val="20"/>
    </w:rPr>
  </w:style>
  <w:style w:type="paragraph" w:styleId="Style12">
    <w:name w:val="Текст"/>
    <w:basedOn w:val="Normal"/>
    <w:qFormat/>
    <w:pPr/>
    <w:rPr>
      <w:rFonts w:ascii="Courier New" w:hAnsi="Courier New" w:cs="Courier New"/>
      <w:sz w:val="20"/>
      <w:szCs w:val="20"/>
    </w:rPr>
  </w:style>
  <w:style w:type="paragraph" w:styleId="Footer">
    <w:name w:val="Footer"/>
    <w:basedOn w:val="Normal"/>
    <w:pPr>
      <w:tabs>
        <w:tab w:val="clear" w:pos="708"/>
        <w:tab w:val="center" w:pos="4677" w:leader="none"/>
        <w:tab w:val="right" w:pos="9355" w:leader="none"/>
      </w:tabs>
    </w:pPr>
    <w:rPr/>
  </w:style>
  <w:style w:type="paragraph" w:styleId="32">
    <w:name w:val="Стиль3"/>
    <w:basedOn w:val="Normal"/>
    <w:qFormat/>
    <w:pPr>
      <w:tabs>
        <w:tab w:val="clear" w:pos="708"/>
        <w:tab w:val="left" w:pos="340" w:leader="none"/>
      </w:tabs>
      <w:spacing w:lineRule="exact" w:line="200" w:before="120" w:after="0"/>
      <w:ind w:firstLine="340"/>
      <w:jc w:val="both"/>
    </w:pPr>
    <w:rPr>
      <w:rFonts w:ascii="TimesDL;Times New Roman" w:hAnsi="TimesDL;Times New Roman" w:cs="TimesDL;Times New Roman"/>
      <w:sz w:val="20"/>
      <w:szCs w:val="20"/>
    </w:rPr>
  </w:style>
  <w:style w:type="paragraph" w:styleId="Style13">
    <w:name w:val=" Знак Знак Знак Знак Знак Знак Знак Знак Знак"/>
    <w:basedOn w:val="Normal"/>
    <w:qFormat/>
    <w:pPr>
      <w:spacing w:lineRule="exact" w:line="240" w:before="0" w:after="160"/>
    </w:pPr>
    <w:rPr>
      <w:rFonts w:ascii="Verdana" w:hAnsi="Verdana" w:cs="Verdana"/>
      <w:sz w:val="20"/>
      <w:szCs w:val="20"/>
      <w:lang w:val="en-US"/>
    </w:rPr>
  </w:style>
  <w:style w:type="paragraph" w:styleId="Style14">
    <w:name w:val=" Знак Знак Знак Знак Знак Знак Знак Знак Знак Знак"/>
    <w:basedOn w:val="Normal"/>
    <w:qFormat/>
    <w:pPr>
      <w:spacing w:lineRule="exact" w:line="240" w:before="0" w:after="160"/>
    </w:pPr>
    <w:rPr>
      <w:rFonts w:ascii="Verdana" w:hAnsi="Verdana" w:cs="Verdana"/>
      <w:sz w:val="20"/>
      <w:szCs w:val="20"/>
      <w:lang w:val="en-US"/>
    </w:rPr>
  </w:style>
  <w:style w:type="paragraph" w:styleId="1">
    <w:name w:val=" Знак Знак Знак1"/>
    <w:basedOn w:val="Normal"/>
    <w:qFormat/>
    <w:pPr>
      <w:spacing w:lineRule="exact" w:line="240" w:before="0" w:after="160"/>
    </w:pPr>
    <w:rPr>
      <w:rFonts w:ascii="Verdana" w:hAnsi="Verdana" w:cs="Verdana"/>
      <w:sz w:val="20"/>
      <w:szCs w:val="20"/>
      <w:lang w:val="en-US"/>
    </w:rPr>
  </w:style>
  <w:style w:type="paragraph" w:styleId="11">
    <w:name w:val=" Знак Знак Знак1 Знак Знак Знак"/>
    <w:basedOn w:val="Normal"/>
    <w:qFormat/>
    <w:pPr>
      <w:spacing w:lineRule="exact" w:line="240" w:before="0" w:after="160"/>
    </w:pPr>
    <w:rPr>
      <w:rFonts w:ascii="Verdana" w:hAnsi="Verdana" w:cs="Verdana"/>
      <w:sz w:val="20"/>
      <w:szCs w:val="20"/>
      <w:lang w:val="en-US"/>
    </w:rPr>
  </w:style>
  <w:style w:type="paragraph" w:styleId="Style15">
    <w:name w:val=" Знак Знак Знак Знак Знак Знак Знак Знак"/>
    <w:basedOn w:val="Normal"/>
    <w:qFormat/>
    <w:pPr>
      <w:spacing w:lineRule="exact" w:line="240" w:before="0" w:after="160"/>
    </w:pPr>
    <w:rPr>
      <w:rFonts w:ascii="Verdana" w:hAnsi="Verdana" w:cs="Verdana"/>
      <w:sz w:val="20"/>
      <w:szCs w:val="20"/>
      <w:lang w:val="en-US"/>
    </w:rPr>
  </w:style>
  <w:style w:type="paragraph" w:styleId="Style16">
    <w:name w:val=" Знак"/>
    <w:basedOn w:val="Normal"/>
    <w:qFormat/>
    <w:pPr>
      <w:spacing w:lineRule="exact" w:line="240" w:before="0" w:after="160"/>
    </w:pPr>
    <w:rPr>
      <w:rFonts w:ascii="Verdana" w:hAnsi="Verdana" w:cs="Verdana"/>
      <w:sz w:val="20"/>
      <w:szCs w:val="20"/>
      <w:lang w:val="en-US"/>
    </w:rPr>
  </w:style>
  <w:style w:type="paragraph" w:styleId="Style17">
    <w:name w:val="Знак Знак Знак"/>
    <w:basedOn w:val="Normal"/>
    <w:qFormat/>
    <w:pPr>
      <w:spacing w:lineRule="exact" w:line="240" w:before="0" w:after="160"/>
    </w:pPr>
    <w:rPr>
      <w:rFonts w:ascii="Verdana" w:hAnsi="Verdana" w:cs="Verdana"/>
      <w:sz w:val="20"/>
      <w:szCs w:val="20"/>
      <w:lang w:val="en-US"/>
    </w:rPr>
  </w:style>
  <w:style w:type="paragraph" w:styleId="Style18">
    <w:name w:val=" Знак Знак Знак Знак Знак"/>
    <w:basedOn w:val="Normal"/>
    <w:qFormat/>
    <w:pPr>
      <w:spacing w:lineRule="exact" w:line="240" w:before="0" w:after="160"/>
    </w:pPr>
    <w:rPr>
      <w:rFonts w:ascii="Verdana" w:hAnsi="Verdana" w:cs="Verdana"/>
      <w:sz w:val="20"/>
      <w:szCs w:val="20"/>
      <w:lang w:val="en-US"/>
    </w:rPr>
  </w:style>
  <w:style w:type="paragraph" w:styleId="12">
    <w:name w:val="Знак Знак Знак Знак Знак Знак Знак Знак Знак Знак Знак Знак Знак Знак Знак Знак Знак Знак Знак Знак Знак1"/>
    <w:basedOn w:val="Normal"/>
    <w:qFormat/>
    <w:pPr>
      <w:spacing w:lineRule="exact" w:line="240" w:before="0" w:after="160"/>
    </w:pPr>
    <w:rPr>
      <w:rFonts w:ascii="Verdana" w:hAnsi="Verdana" w:cs="Verdana"/>
      <w:sz w:val="20"/>
      <w:szCs w:val="20"/>
      <w:lang w:val="en-US"/>
    </w:rPr>
  </w:style>
  <w:style w:type="paragraph" w:styleId="13">
    <w:name w:val=" Знак Знак Знак1 Знак Знак Знак Знак Знак Знак Знак Знак Знак"/>
    <w:basedOn w:val="Normal"/>
    <w:qFormat/>
    <w:pPr>
      <w:spacing w:lineRule="exact" w:line="240" w:before="0" w:after="160"/>
    </w:pPr>
    <w:rPr>
      <w:rFonts w:ascii="Verdana" w:hAnsi="Verdana" w:cs="Verdana"/>
      <w:sz w:val="20"/>
      <w:szCs w:val="20"/>
      <w:lang w:val="en-US"/>
    </w:rPr>
  </w:style>
  <w:style w:type="paragraph" w:styleId="CM3">
    <w:name w:val="CM3"/>
    <w:basedOn w:val="Normal"/>
    <w:next w:val="Normal"/>
    <w:qFormat/>
    <w:pPr>
      <w:widowControl w:val="false"/>
      <w:autoSpaceDE w:val="false"/>
      <w:spacing w:lineRule="atLeast" w:line="416"/>
    </w:pPr>
    <w:rPr>
      <w:rFonts w:ascii="Arial" w:hAnsi="Arial" w:cs="Arial"/>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LibreOffice/7.0.6.2$Linux_X86_64 LibreOffice_project/00$Build-2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2015-02-05T10:48:00Z</dcterms:created>
  <dc:creator>Терещенко А.Ю.</dc:creator>
  <dc:description/>
  <cp:keywords> </cp:keywords>
  <dc:language>en-US</dc:language>
  <cp:lastModifiedBy>Admin</cp:lastModifiedBy>
  <cp:lastPrinted>2010-12-13T10:18:00Z</cp:lastPrinted>
  <dcterms:modified xsi:type="dcterms:W3CDTF">2015-02-05T10:48:00Z</dcterms:modified>
  <cp:revision>2</cp:revision>
  <dc:subject/>
  <dc:title> </dc:title>
</cp:coreProperties>
</file>