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embeddings/oleObject2.bin" ContentType="application/vnd.openxmlformats-officedocument.oleObject"/>
  <Override PartName="/word/embeddings/oleObject1.bin" ContentType="application/vnd.openxmlformats-officedocument.oleObject"/>
  <Override PartName="/word/embeddings/oleObject3.bin" ContentType="application/vnd.openxmlformats-officedocument.oleObject"/>
  <Override PartName="/word/embeddings/oleObject5.bin" ContentType="application/vnd.openxmlformats-officedocument.oleObject"/>
  <Override PartName="/word/embeddings/oleObject4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media/image3.wmf" ContentType="image/x-wmf"/>
  <Override PartName="/word/media/image4.wmf" ContentType="image/x-wmf"/>
  <Override PartName="/word/media/image6.wmf" ContentType="image/x-wmf"/>
  <Override PartName="/word/media/image5.wmf" ContentType="image/x-wmf"/>
  <Override PartName="/word/footer2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УТВЕРЖДАЮ</w:t>
      </w:r>
    </w:p>
    <w:p>
      <w:pPr>
        <w:pStyle w:val="Normal"/>
        <w:jc w:val="right"/>
        <w:rPr/>
      </w:pPr>
      <w:r>
        <w:rPr/>
        <w:t>Заместитель руководителя</w:t>
        <w:br/>
        <w:t>ГЦИ СИ "ВНИИМ им. Д.И. Менделеева"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 xml:space="preserve">________________ В.С.Александров </w:t>
      </w:r>
    </w:p>
    <w:p>
      <w:pPr>
        <w:pStyle w:val="Normal"/>
        <w:jc w:val="right"/>
        <w:rPr/>
      </w:pPr>
      <w:r>
        <w:rPr/>
        <w:t>"15" августа 2006 г.</w:t>
      </w:r>
    </w:p>
    <w:p>
      <w:pPr>
        <w:pStyle w:val="Normal"/>
        <w:spacing w:before="3480" w:after="0"/>
        <w:jc w:val="center"/>
        <w:rPr/>
      </w:pPr>
      <w:r>
        <w:rPr/>
        <w:t>Государственная система обеспечения единства измерений</w:t>
      </w:r>
    </w:p>
    <w:p>
      <w:pPr>
        <w:pStyle w:val="Normal"/>
        <w:jc w:val="center"/>
        <w:rPr/>
      </w:pPr>
      <w:r>
        <w:rPr/>
        <w:t>Газоанализаторы СГОЭС</w:t>
      </w:r>
    </w:p>
    <w:p>
      <w:pPr>
        <w:pStyle w:val="Normal"/>
        <w:jc w:val="center"/>
        <w:rPr/>
      </w:pPr>
      <w:r>
        <w:rPr/>
        <w:t>Методика поверки</w:t>
      </w:r>
    </w:p>
    <w:p>
      <w:pPr>
        <w:pStyle w:val="Normal"/>
        <w:spacing w:before="0" w:after="4000"/>
        <w:jc w:val="center"/>
        <w:rPr/>
      </w:pPr>
      <w:r>
        <w:rPr/>
        <w:t>МП 242 - 0378 - 2006</w:t>
      </w:r>
    </w:p>
    <w:p>
      <w:pPr>
        <w:pStyle w:val="Normal"/>
        <w:jc w:val="right"/>
        <w:rPr/>
      </w:pPr>
      <w:r>
        <w:rPr/>
        <w:t>Руководитель научно-исследовательского отдела</w:t>
        <w:br/>
        <w:t xml:space="preserve"> государственных эталонов</w:t>
        <w:br/>
        <w:t>в области физико-химических измерений</w:t>
      </w:r>
    </w:p>
    <w:p>
      <w:pPr>
        <w:pStyle w:val="Normal"/>
        <w:jc w:val="right"/>
        <w:rPr>
          <w:szCs w:val="22"/>
        </w:rPr>
      </w:pPr>
      <w:r>
        <w:rPr>
          <w:szCs w:val="22"/>
        </w:rPr>
        <w:t>ГЦИ СИ "ВНИИМ им. Д.И. Менделеева"</w:t>
      </w:r>
    </w:p>
    <w:p>
      <w:pPr>
        <w:pStyle w:val="Normal"/>
        <w:jc w:val="right"/>
        <w:rPr>
          <w:szCs w:val="22"/>
        </w:rPr>
      </w:pPr>
      <w:r>
        <w:rPr>
          <w:szCs w:val="22"/>
        </w:rPr>
        <w:t>_________________ Л.А. Конопелько</w:t>
      </w:r>
    </w:p>
    <w:p>
      <w:pPr>
        <w:pStyle w:val="Normal"/>
        <w:jc w:val="right"/>
        <w:rPr/>
      </w:pPr>
      <w:r>
        <w:rPr>
          <w:szCs w:val="22"/>
        </w:rPr>
        <w:t>"__"__________ 2006 г.</w:t>
      </w:r>
    </w:p>
    <w:p>
      <w:pPr>
        <w:pStyle w:val="Normal"/>
        <w:jc w:val="right"/>
        <w:rPr>
          <w:szCs w:val="22"/>
        </w:rPr>
      </w:pPr>
      <w:r>
        <w:rPr>
          <w:szCs w:val="22"/>
        </w:rPr>
        <w:t>___________________ Т.Б. Соколов</w:t>
      </w:r>
    </w:p>
    <w:p>
      <w:pPr>
        <w:pStyle w:val="Normal"/>
        <w:jc w:val="center"/>
        <w:rPr/>
      </w:pPr>
      <w:r>
        <w:rPr/>
        <w:t>Санкт – Петербург</w:t>
        <w:br/>
        <w:t>2006</w:t>
      </w:r>
      <w:r>
        <w:br w:type="page"/>
      </w:r>
    </w:p>
    <w:p>
      <w:pPr>
        <w:pStyle w:val="Normal"/>
        <w:ind w:firstLine="720"/>
        <w:rPr/>
      </w:pPr>
      <w:r>
        <w:rPr>
          <w:rFonts w:eastAsia="MS Mincho;ＭＳ 明朝"/>
        </w:rPr>
        <w:t>Настоящая методика поверки распространяется на газоанализаторы СГОЭС (в дальнейшем – газоанализаторы) и устанавливает методы их первичной поверки и периодической поверки в процессе эксплуатации.</w:t>
      </w:r>
    </w:p>
    <w:p>
      <w:pPr>
        <w:pStyle w:val="Normal"/>
        <w:ind w:firstLine="708"/>
        <w:rPr/>
      </w:pPr>
      <w:r>
        <w:rPr>
          <w:rFonts w:eastAsia="MS Mincho;ＭＳ 明朝"/>
        </w:rPr>
        <w:t>Межповерочный интервал – 1 год.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spacing w:before="240" w:after="240"/>
        <w:ind w:left="720" w:hanging="720"/>
        <w:rPr>
          <w:rFonts w:eastAsia="MS Mincho;ＭＳ 明朝"/>
        </w:rPr>
      </w:pPr>
      <w:r>
        <w:rPr>
          <w:rFonts w:eastAsia="MS Mincho;ＭＳ 明朝"/>
        </w:rPr>
        <w:t>Операции поверки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720" w:leader="none"/>
        </w:tabs>
        <w:ind w:left="720" w:hanging="720"/>
        <w:rPr>
          <w:rFonts w:eastAsia="MS Mincho;ＭＳ 明朝"/>
        </w:rPr>
      </w:pPr>
      <w:r>
        <w:rPr>
          <w:rFonts w:eastAsia="MS Mincho;ＭＳ 明朝"/>
        </w:rPr>
        <w:t>При проведении поверки должны быть выполнены операции, указанные в таблице 1.</w:t>
      </w:r>
    </w:p>
    <w:p>
      <w:pPr>
        <w:pStyle w:val="Normal"/>
        <w:ind w:firstLine="720"/>
        <w:rPr/>
      </w:pPr>
      <w:r>
        <w:rPr/>
        <w:t>Таблица 1</w:t>
      </w:r>
    </w:p>
    <w:tbl>
      <w:tblPr>
        <w:tblW w:w="5000" w:type="pct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8"/>
        <w:gridCol w:w="1413"/>
        <w:gridCol w:w="1775"/>
        <w:gridCol w:w="1783"/>
      </w:tblGrid>
      <w:tr>
        <w:trPr>
          <w:trHeight w:val="23" w:hRule="atLeast"/>
          <w:cantSplit w:val="true"/>
        </w:trPr>
        <w:tc>
          <w:tcPr>
            <w:tcW w:w="5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MS Mincho;ＭＳ 明朝"/>
                <w:i/>
                <w:i/>
              </w:rPr>
            </w:pPr>
            <w:r>
              <w:rPr>
                <w:rFonts w:eastAsia="MS Mincho;ＭＳ 明朝"/>
                <w:i/>
              </w:rPr>
              <w:t>Наименование операции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MS Mincho;ＭＳ 明朝"/>
                <w:i/>
              </w:rPr>
              <w:t>Номер пункта методики поверки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MS Mincho;ＭＳ 明朝"/>
                <w:i/>
                <w:i/>
              </w:rPr>
            </w:pPr>
            <w:r>
              <w:rPr>
                <w:rFonts w:eastAsia="MS Mincho;ＭＳ 明朝"/>
                <w:i/>
              </w:rPr>
              <w:t>Обязательность проведения при</w:t>
            </w:r>
          </w:p>
        </w:tc>
      </w:tr>
      <w:tr>
        <w:trPr>
          <w:trHeight w:val="23" w:hRule="atLeast"/>
          <w:cantSplit w:val="true"/>
        </w:trPr>
        <w:tc>
          <w:tcPr>
            <w:tcW w:w="5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eastAsia="MS Mincho;ＭＳ 明朝"/>
                <w:i/>
                <w:i/>
              </w:rPr>
            </w:pPr>
            <w:r>
              <w:rPr>
                <w:rFonts w:eastAsia="MS Mincho;ＭＳ 明朝"/>
                <w:i/>
              </w:rPr>
            </w:r>
          </w:p>
        </w:tc>
        <w:tc>
          <w:tcPr>
            <w:tcW w:w="1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eastAsia="MS Mincho;ＭＳ 明朝"/>
                <w:i/>
                <w:i/>
              </w:rPr>
            </w:pPr>
            <w:r>
              <w:rPr>
                <w:rFonts w:eastAsia="MS Mincho;ＭＳ 明朝"/>
                <w:i/>
              </w:rPr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MS Mincho;ＭＳ 明朝"/>
                <w:i/>
                <w:i/>
              </w:rPr>
            </w:pPr>
            <w:r>
              <w:rPr>
                <w:rFonts w:eastAsia="MS Mincho;ＭＳ 明朝"/>
                <w:i/>
              </w:rPr>
              <w:t>первичной</w:t>
              <w:br/>
              <w:t xml:space="preserve"> поверке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MS Mincho;ＭＳ 明朝"/>
                <w:i/>
                <w:i/>
              </w:rPr>
            </w:pPr>
            <w:r>
              <w:rPr>
                <w:rFonts w:eastAsia="MS Mincho;ＭＳ 明朝"/>
                <w:i/>
              </w:rPr>
              <w:t>периодической поверке</w:t>
            </w:r>
          </w:p>
        </w:tc>
      </w:tr>
      <w:tr>
        <w:trPr>
          <w:trHeight w:val="23" w:hRule="atLeast"/>
          <w:cantSplit w:val="true"/>
        </w:trPr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1 Внешний осмотр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6.1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MS Mincho;ＭＳ 明朝"/>
              </w:rPr>
              <w:t>да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MS Mincho;ＭＳ 明朝"/>
              </w:rPr>
              <w:t>да</w:t>
            </w:r>
          </w:p>
        </w:tc>
      </w:tr>
      <w:tr>
        <w:trPr>
          <w:trHeight w:val="23" w:hRule="atLeast"/>
          <w:cantSplit w:val="true"/>
        </w:trPr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2 Опробование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6.2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да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да</w:t>
            </w:r>
          </w:p>
        </w:tc>
      </w:tr>
      <w:tr>
        <w:trPr>
          <w:trHeight w:val="23" w:hRule="atLeast"/>
          <w:cantSplit w:val="true"/>
        </w:trPr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3 Определение метрологических характеристик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6.3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MS Mincho;ＭＳ 明朝"/>
              </w:rPr>
              <w:t>3.1 Определение основной погрешности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6.3.1, 6.3.2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да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да</w:t>
            </w:r>
          </w:p>
        </w:tc>
      </w:tr>
      <w:tr>
        <w:trPr>
          <w:trHeight w:val="23" w:hRule="atLeast"/>
          <w:cantSplit w:val="true"/>
        </w:trPr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3.2 Определение вариации выходного сигнала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6.3.3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да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нет</w:t>
            </w:r>
          </w:p>
        </w:tc>
      </w:tr>
      <w:tr>
        <w:trPr>
          <w:trHeight w:val="23" w:hRule="atLeast"/>
          <w:cantSplit w:val="true"/>
        </w:trPr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MS Mincho;ＭＳ 明朝"/>
              </w:rPr>
              <w:t>3.3 Определение погрешности срабатывания порогового устройства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6.3.4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да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нет</w:t>
            </w:r>
          </w:p>
        </w:tc>
      </w:tr>
      <w:tr>
        <w:trPr>
          <w:trHeight w:val="23" w:hRule="atLeast"/>
          <w:cantSplit w:val="true"/>
        </w:trPr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MS Mincho;ＭＳ 明朝"/>
              </w:rPr>
              <w:t>3.4 Определение времени установления выходного сигнала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6.3.5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да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нет</w:t>
            </w:r>
          </w:p>
        </w:tc>
      </w:tr>
    </w:tbl>
    <w:p>
      <w:pPr>
        <w:pStyle w:val="Normal"/>
        <w:numPr>
          <w:ilvl w:val="1"/>
          <w:numId w:val="3"/>
        </w:numPr>
        <w:tabs>
          <w:tab w:val="clear" w:pos="708"/>
          <w:tab w:val="left" w:pos="720" w:leader="none"/>
        </w:tabs>
        <w:ind w:left="720" w:hanging="720"/>
        <w:rPr/>
      </w:pPr>
      <w:r>
        <w:rPr>
          <w:rFonts w:eastAsia="MS Mincho;ＭＳ 明朝"/>
        </w:rPr>
        <w:t>Если при проведении той или иной операции поверки получен отрицательный результат, дальнейшая поверка прекращается.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spacing w:before="240" w:after="240"/>
        <w:ind w:left="720" w:hanging="720"/>
        <w:rPr>
          <w:rFonts w:eastAsia="MS Mincho;ＭＳ 明朝"/>
        </w:rPr>
      </w:pPr>
      <w:r>
        <w:rPr>
          <w:rFonts w:eastAsia="MS Mincho;ＭＳ 明朝"/>
        </w:rPr>
        <w:t>Требования безопасности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720" w:leader="none"/>
        </w:tabs>
        <w:ind w:left="720" w:hanging="720"/>
        <w:rPr>
          <w:rFonts w:eastAsia="MS Mincho;ＭＳ 明朝"/>
        </w:rPr>
      </w:pPr>
      <w:r>
        <w:rPr>
          <w:rFonts w:eastAsia="MS Mincho;ＭＳ 明朝"/>
        </w:rPr>
        <w:t>При проведении поверки должны быть соблюдены требования безопасности, изложенные в руководстве по эксплуатации ЖСКФ.413311.002 РЭ.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720" w:leader="none"/>
        </w:tabs>
        <w:ind w:left="720" w:hanging="720"/>
        <w:rPr>
          <w:rFonts w:eastAsia="MS Mincho;ＭＳ 明朝"/>
        </w:rPr>
      </w:pPr>
      <w:r>
        <w:rPr>
          <w:rFonts w:eastAsia="MS Mincho;ＭＳ 明朝"/>
        </w:rPr>
        <w:t>Должны выполнятся требования техники безопасности в соответствии с действующими "Правилами устройства и безопасной эксплуатации сосудов, работающих под давлением".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720" w:leader="none"/>
        </w:tabs>
        <w:ind w:left="720" w:hanging="720"/>
        <w:rPr>
          <w:rFonts w:eastAsia="MS Mincho;ＭＳ 明朝"/>
        </w:rPr>
      </w:pPr>
      <w:r>
        <w:rPr>
          <w:rFonts w:eastAsia="MS Mincho;ＭＳ 明朝"/>
        </w:rPr>
        <w:t>Не допускается сбрасывать ПГС в атмосферу рабочих помещений.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720" w:leader="none"/>
        </w:tabs>
        <w:ind w:left="720" w:hanging="720"/>
        <w:rPr>
          <w:rFonts w:eastAsia="MS Mincho;ＭＳ 明朝"/>
        </w:rPr>
      </w:pPr>
      <w:r>
        <w:rPr>
          <w:rFonts w:eastAsia="MS Mincho;ＭＳ 明朝"/>
        </w:rPr>
        <w:t>Помещение должно быть оборудовано приточно-вытяжной вентиляцией.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spacing w:before="240" w:after="240"/>
        <w:ind w:left="720" w:hanging="720"/>
        <w:rPr>
          <w:rFonts w:eastAsia="MS Mincho;ＭＳ 明朝"/>
        </w:rPr>
      </w:pPr>
      <w:r>
        <w:rPr>
          <w:rFonts w:eastAsia="MS Mincho;ＭＳ 明朝"/>
        </w:rPr>
        <w:t>Средства поверки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720" w:leader="none"/>
        </w:tabs>
        <w:ind w:left="720" w:hanging="720"/>
        <w:rPr>
          <w:rFonts w:eastAsia="MS Mincho;ＭＳ 明朝"/>
        </w:rPr>
      </w:pPr>
      <w:r>
        <w:rPr>
          <w:rFonts w:eastAsia="MS Mincho;ＭＳ 明朝"/>
        </w:rPr>
        <w:t>При проведении поверки должны быть применены средства, указанные в таблице 2 и поверочные газовые смеси (ПГС), указанные в таблице 3.</w:t>
      </w:r>
    </w:p>
    <w:p>
      <w:pPr>
        <w:pStyle w:val="Normal"/>
        <w:ind w:firstLine="708"/>
        <w:rPr/>
      </w:pPr>
      <w:r>
        <w:rPr/>
        <w:t>Таблица 2</w:t>
      </w:r>
    </w:p>
    <w:tbl>
      <w:tblPr>
        <w:tblW w:w="5000" w:type="pct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8785"/>
      </w:tblGrid>
      <w:tr>
        <w:trPr>
          <w:tblHeader w:val="true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MS Mincho;ＭＳ 明朝"/>
                <w:i/>
              </w:rPr>
              <w:t>Номер пункта методики поверки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MS Mincho;ＭＳ 明朝"/>
                <w:i/>
                <w:i/>
              </w:rPr>
            </w:pPr>
            <w:r>
              <w:rPr>
                <w:i/>
              </w:rPr>
              <w:t>Наименование эталонного средства измерений или вспомогательного средства поверки, номер документа, регламентирующего технические требования к средству, метрологические и технические характеристики</w:t>
            </w:r>
          </w:p>
        </w:tc>
      </w:tr>
      <w:tr>
        <w:trPr/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MS Mincho;ＭＳ 明朝"/>
              </w:rPr>
              <w:t>Термометр лабораторный ТЛ-4-А2, диапазон измерений (0-50)˚С, цена деления 0,1˚С</w:t>
            </w:r>
          </w:p>
        </w:tc>
      </w:tr>
      <w:tr>
        <w:trPr/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MS Mincho;ＭＳ 明朝"/>
              </w:rPr>
              <w:t>Барометр - анероид БАММ-1 ТУ 25-11.1513-79, диапазон измеряемого атмосферного давления от 84 до 107 кПа</w:t>
            </w:r>
          </w:p>
        </w:tc>
      </w:tr>
      <w:tr>
        <w:trPr/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Психрометр аспирационный М-34, диапазон относительной влажности от 10 до 100 % при температуре от минус 10 до 30˚С</w:t>
            </w:r>
          </w:p>
        </w:tc>
      </w:tr>
      <w:tr>
        <w:trPr/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MS Mincho;ＭＳ 明朝"/>
              </w:rPr>
            </w:pPr>
            <w:r>
              <w:rPr/>
              <w:t xml:space="preserve">Источник питания постоянного тока Б5-48. Диапазон напряжения (0-50) В, </w:t>
              <w:br/>
              <w:t>ток (0-2) А</w:t>
            </w:r>
          </w:p>
        </w:tc>
      </w:tr>
      <w:tr>
        <w:trPr/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MS Mincho;ＭＳ 明朝"/>
              </w:rPr>
            </w:pPr>
            <w:r>
              <w:rPr/>
              <w:t>Вольтметр универсальный В7-54 УШЯИ.411182.001 ТУ</w:t>
            </w:r>
          </w:p>
        </w:tc>
      </w:tr>
      <w:tr>
        <w:trPr/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MS Mincho;ＭＳ 明朝"/>
              </w:rPr>
            </w:pPr>
            <w:r>
              <w:rPr>
                <w:rFonts w:eastAsia="MS Mincho;ＭＳ 明朝"/>
                <w:lang w:val="en-US"/>
              </w:rPr>
              <w:t>IBM</w:t>
            </w:r>
            <w:r>
              <w:rPr>
                <w:rFonts w:eastAsia="MS Mincho;ＭＳ 明朝"/>
              </w:rPr>
              <w:t xml:space="preserve">-совместимый компьютер со свободным </w:t>
            </w:r>
            <w:r>
              <w:rPr>
                <w:rFonts w:eastAsia="MS Mincho;ＭＳ 明朝"/>
                <w:lang w:val="en-US"/>
              </w:rPr>
              <w:t>COM</w:t>
            </w:r>
            <w:r>
              <w:rPr>
                <w:rFonts w:eastAsia="MS Mincho;ＭＳ 明朝"/>
              </w:rPr>
              <w:t xml:space="preserve">-портом, конвертером </w:t>
            </w:r>
            <w:r>
              <w:rPr>
                <w:rFonts w:eastAsia="MS Mincho;ＭＳ 明朝"/>
                <w:lang w:val="en-US"/>
              </w:rPr>
              <w:t>RS</w:t>
            </w:r>
            <w:r>
              <w:rPr>
                <w:rFonts w:eastAsia="MS Mincho;ＭＳ 明朝"/>
              </w:rPr>
              <w:t xml:space="preserve">-485 - </w:t>
            </w:r>
            <w:r>
              <w:rPr>
                <w:rFonts w:eastAsia="MS Mincho;ＭＳ 明朝"/>
                <w:lang w:val="en-US"/>
              </w:rPr>
              <w:t>RS</w:t>
            </w:r>
            <w:r>
              <w:rPr>
                <w:rFonts w:eastAsia="MS Mincho;ＭＳ 明朝"/>
              </w:rPr>
              <w:t xml:space="preserve">-232 и установленной программой </w:t>
            </w:r>
            <w:r>
              <w:rPr>
                <w:rFonts w:eastAsia="MS Mincho;ＭＳ 明朝"/>
                <w:lang w:val="en-US"/>
              </w:rPr>
              <w:t>TestSGO</w:t>
            </w:r>
          </w:p>
        </w:tc>
      </w:tr>
      <w:tr>
        <w:trPr/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6.3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Камера калибровочная ЖСКФ.301261.004</w:t>
            </w:r>
          </w:p>
        </w:tc>
      </w:tr>
      <w:tr>
        <w:trPr/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6.3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ГСО-ПГС состава метан – азот (3883-87, 3968-87, 3969-87, 3970-87, 5323-90), пропан – азот (5328-90), бутан – воздух (4293-88, 4294-88), гексан – воздух (5322-90) в баллонах под давлением, выпускаемые по ТУ 6-16-2956-92</w:t>
            </w:r>
          </w:p>
        </w:tc>
      </w:tr>
      <w:tr>
        <w:trPr/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6.3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ПГС - эталонные материалы ВНИИМ (ЭМ ВНИИМ) состава пропан – азот (06.01.648), пентан – воздух (06.01.632, 06.01.633), циклопентан – воздух (06.01.815);</w:t>
            </w:r>
          </w:p>
        </w:tc>
      </w:tr>
      <w:tr>
        <w:trPr/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6.3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Источники микропотока этанола – ЭМ ВНИИМ.</w:t>
            </w:r>
          </w:p>
        </w:tc>
      </w:tr>
      <w:tr>
        <w:trPr/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6.3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Поверочный нулевой газ (ПНГ) азот в баллонах под давлением по</w:t>
              <w:br/>
              <w:t>ГОСТ 9392-74</w:t>
            </w:r>
          </w:p>
        </w:tc>
      </w:tr>
      <w:tr>
        <w:trPr/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6.3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MS Mincho;ＭＳ 明朝"/>
              </w:rPr>
            </w:pPr>
            <w:r>
              <w:rPr/>
              <w:t>Поверочный нулевой газ (ПНГ) воздух в баллонах под давлением по</w:t>
              <w:br/>
              <w:t>ТУ 6-21-5-82</w:t>
            </w:r>
          </w:p>
        </w:tc>
      </w:tr>
      <w:tr>
        <w:trPr/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Секундомер СДСпр-1-1-010 ТУ 25-1819-00210-90</w:t>
            </w:r>
          </w:p>
        </w:tc>
      </w:tr>
      <w:tr>
        <w:trPr/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6.3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MS Mincho;ＭＳ 明朝"/>
              </w:rPr>
              <w:t>Индикатор расхода - ротаметр РМ-А-0,063 УЗ, ТУ 25-02,070213-82, кл. 4</w:t>
            </w:r>
          </w:p>
        </w:tc>
      </w:tr>
      <w:tr>
        <w:trPr/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6.3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Вентиль точной регулировки АПИ4.463.008</w:t>
            </w:r>
          </w:p>
        </w:tc>
      </w:tr>
      <w:tr>
        <w:trPr/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6.3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Трубка ПВХ, 6 х 1,5 ГОСТ 64-2-286-79</w:t>
            </w:r>
          </w:p>
        </w:tc>
      </w:tr>
      <w:tr>
        <w:trPr/>
        <w:tc>
          <w:tcPr>
            <w:tcW w:w="10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Примечания:</w:t>
            </w:r>
          </w:p>
          <w:p>
            <w:pPr>
              <w:pStyle w:val="Normal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1) все средства поверки должны иметь действующие свидетельства о поверке или аттестации;</w:t>
            </w:r>
          </w:p>
          <w:p>
            <w:pPr>
              <w:pStyle w:val="Normal"/>
              <w:rPr/>
            </w:pPr>
            <w:r>
              <w:rPr>
                <w:rFonts w:eastAsia="MS Mincho;ＭＳ 明朝"/>
              </w:rPr>
              <w:t>2) допускается применение других средств поверки, отличных  от перечисленных, метрологические характеристики которых не хуже указанных.</w:t>
            </w:r>
          </w:p>
        </w:tc>
      </w:tr>
    </w:tbl>
    <w:p>
      <w:pPr>
        <w:pStyle w:val="Normal"/>
        <w:spacing w:before="240" w:after="240"/>
        <w:ind w:firstLine="720"/>
        <w:rPr>
          <w:rFonts w:eastAsia="MS Mincho;ＭＳ 明朝"/>
        </w:rPr>
      </w:pPr>
      <w:r>
        <w:rPr>
          <w:rFonts w:eastAsia="MS Mincho;ＭＳ 明朝"/>
        </w:rPr>
        <w:t>Таблица 3 – Технические характеристики ПГС, используемых при первичной поверке газоанализаторов</w:t>
      </w:r>
      <w:r>
        <w:br w:type="page"/>
      </w:r>
    </w:p>
    <w:tbl>
      <w:tblPr>
        <w:tblW w:w="11001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660"/>
        <w:gridCol w:w="1378"/>
        <w:gridCol w:w="1502"/>
        <w:gridCol w:w="1676"/>
        <w:gridCol w:w="1394"/>
        <w:gridCol w:w="1883"/>
      </w:tblGrid>
      <w:tr>
        <w:trPr>
          <w:tblHeader w:val="true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ageBreakBefore/>
              <w:spacing w:lineRule="auto" w:line="240"/>
              <w:jc w:val="center"/>
              <w:rPr/>
            </w:pPr>
            <w:r>
              <w:rPr>
                <w:rFonts w:eastAsia="MS Mincho;ＭＳ 明朝"/>
                <w:i/>
              </w:rPr>
              <w:t>Исполнение</w:t>
            </w:r>
            <w:r>
              <w:rPr>
                <w:rFonts w:eastAsia="MS Mincho;ＭＳ 明朝"/>
                <w:i/>
                <w:lang w:val="en-US"/>
              </w:rPr>
              <w:t xml:space="preserve"> </w:t>
            </w:r>
            <w:r>
              <w:rPr>
                <w:rFonts w:eastAsia="MS Mincho;ＭＳ 明朝"/>
                <w:i/>
              </w:rPr>
              <w:t>газоанализатора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i/>
              </w:rPr>
              <w:t>Определяемый компонент</w:t>
            </w:r>
          </w:p>
        </w:tc>
        <w:tc>
          <w:tcPr>
            <w:tcW w:w="4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i/>
              </w:rPr>
              <w:t>Номинальное значение объемной доли определяемого компонента в ПГС, пределы допускаемого отклонения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i/>
              </w:rPr>
              <w:t>Пределы допускаемой основной погрешности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i/>
              </w:rPr>
              <w:t>Номер по реестру ГСО или источник получения ПГС</w:t>
            </w:r>
          </w:p>
        </w:tc>
      </w:tr>
      <w:tr>
        <w:trPr>
          <w:tblHeader w:val="true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eastAsia="MS Mincho;ＭＳ 明朝"/>
                <w:i/>
                <w:i/>
              </w:rPr>
            </w:pPr>
            <w:r>
              <w:rPr>
                <w:rFonts w:eastAsia="MS Mincho;ＭＳ 明朝"/>
                <w:i/>
              </w:rPr>
            </w:r>
          </w:p>
        </w:tc>
        <w:tc>
          <w:tcPr>
            <w:tcW w:w="1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ПГС № 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ПГС № 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ПГС № 3</w:t>
            </w:r>
          </w:p>
        </w:tc>
        <w:tc>
          <w:tcPr>
            <w:tcW w:w="1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8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eastAsia="MS Mincho;ＭＳ 明朝"/>
              </w:rPr>
              <w:t>СГОЭС метан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/>
            </w:pPr>
            <w:r>
              <w:rPr/>
              <w:t>метан (</w:t>
            </w:r>
            <w:r>
              <w:rPr>
                <w:lang w:val="en-US"/>
              </w:rPr>
              <w:t>CH</w:t>
            </w:r>
            <w:r>
              <w:rPr>
                <w:vertAlign w:val="subscript"/>
                <w:lang w:val="en-US"/>
              </w:rPr>
              <w:t>4</w:t>
            </w:r>
            <w:r>
              <w:rPr/>
              <w:t>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азот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ПНГ</w:t>
            </w:r>
          </w:p>
        </w:tc>
      </w:tr>
      <w:tr>
        <w:trPr/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1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2,20±0,25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±0,04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3883-87</w:t>
            </w:r>
          </w:p>
        </w:tc>
      </w:tr>
      <w:tr>
        <w:trPr/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1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4,15±0,25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±0,04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3883-87</w:t>
            </w:r>
          </w:p>
        </w:tc>
      </w:tr>
      <w:tr>
        <w:trPr/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СГОЭС пропан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/>
            </w:pPr>
            <w:r>
              <w:rPr/>
              <w:t>пропан (</w:t>
            </w: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8</w:t>
            </w:r>
            <w:r>
              <w:rPr/>
              <w:t>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азот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ПНГ</w:t>
            </w:r>
          </w:p>
        </w:tc>
      </w:tr>
      <w:tr>
        <w:trPr/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0,85±0,05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±0,015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5328-90</w:t>
            </w:r>
          </w:p>
        </w:tc>
      </w:tr>
      <w:tr>
        <w:trPr/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1,6±0,1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±0,05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ЭМ 06.01.648</w:t>
            </w:r>
          </w:p>
        </w:tc>
      </w:tr>
      <w:tr>
        <w:trPr/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eastAsia="MS Mincho;ＭＳ 明朝"/>
              </w:rPr>
              <w:t>СГОЭС бутан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eastAsia="MS Mincho;ＭＳ 明朝"/>
              </w:rPr>
              <w:t>бутан (</w:t>
            </w:r>
            <w:r>
              <w:rPr>
                <w:rFonts w:eastAsia="MS Mincho;ＭＳ 明朝"/>
                <w:lang w:val="en-US"/>
              </w:rPr>
              <w:t>C</w:t>
            </w:r>
            <w:r>
              <w:rPr>
                <w:rFonts w:eastAsia="MS Mincho;ＭＳ 明朝"/>
                <w:vertAlign w:val="subscript"/>
                <w:lang w:val="en-US"/>
              </w:rPr>
              <w:t>4</w:t>
            </w:r>
            <w:r>
              <w:rPr>
                <w:rFonts w:eastAsia="MS Mincho;ＭＳ 明朝"/>
                <w:lang w:val="en-US"/>
              </w:rPr>
              <w:t>H</w:t>
            </w:r>
            <w:r>
              <w:rPr>
                <w:rFonts w:eastAsia="MS Mincho;ＭＳ 明朝"/>
                <w:vertAlign w:val="subscript"/>
                <w:lang w:val="en-US"/>
              </w:rPr>
              <w:t>10</w:t>
            </w:r>
            <w:r>
              <w:rPr>
                <w:rFonts w:eastAsia="MS Mincho;ＭＳ 明朝"/>
              </w:rPr>
              <w:t>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воздух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ПНГ</w:t>
            </w:r>
          </w:p>
        </w:tc>
      </w:tr>
      <w:tr>
        <w:trPr/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 xml:space="preserve">0,50 </w:t>
            </w:r>
            <w:r>
              <w:rPr>
                <w:rFonts w:eastAsia="Symbol" w:cs="Symbol" w:ascii="Symbol" w:hAnsi="Symbol"/>
              </w:rPr>
              <w:t></w:t>
            </w:r>
            <w:r>
              <w:rPr/>
              <w:t xml:space="preserve"> 0,05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±0,02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4293-88</w:t>
            </w:r>
          </w:p>
        </w:tc>
      </w:tr>
      <w:tr>
        <w:trPr/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 xml:space="preserve">0,80 </w:t>
            </w:r>
            <w:r>
              <w:rPr>
                <w:rFonts w:eastAsia="Symbol" w:cs="Symbol" w:ascii="Symbol" w:hAnsi="Symbol"/>
              </w:rPr>
              <w:t></w:t>
            </w:r>
            <w:r>
              <w:rPr/>
              <w:t xml:space="preserve"> 0,05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±0,02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4294-88</w:t>
            </w:r>
          </w:p>
        </w:tc>
      </w:tr>
      <w:tr>
        <w:trPr/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СГОЭС изобутан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eastAsia="MS Mincho;ＭＳ 明朝"/>
              </w:rPr>
              <w:t>изобутан (и-</w:t>
            </w:r>
            <w:r>
              <w:rPr>
                <w:rFonts w:eastAsia="MS Mincho;ＭＳ 明朝"/>
                <w:lang w:val="en-US"/>
              </w:rPr>
              <w:t>C</w:t>
            </w:r>
            <w:r>
              <w:rPr>
                <w:rFonts w:eastAsia="MS Mincho;ＭＳ 明朝"/>
                <w:vertAlign w:val="subscript"/>
              </w:rPr>
              <w:t>4</w:t>
            </w:r>
            <w:r>
              <w:rPr>
                <w:rFonts w:eastAsia="MS Mincho;ＭＳ 明朝"/>
                <w:lang w:val="en-US"/>
              </w:rPr>
              <w:t>H</w:t>
            </w:r>
            <w:r>
              <w:rPr>
                <w:rFonts w:eastAsia="MS Mincho;ＭＳ 明朝"/>
                <w:vertAlign w:val="subscript"/>
              </w:rPr>
              <w:t>10</w:t>
            </w:r>
            <w:r>
              <w:rPr>
                <w:rFonts w:eastAsia="MS Mincho;ＭＳ 明朝"/>
              </w:rPr>
              <w:t>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воздух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ПНГ</w:t>
            </w:r>
          </w:p>
        </w:tc>
      </w:tr>
      <w:tr>
        <w:trPr/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  <w:lang w:val="en-US"/>
              </w:rPr>
            </w:pPr>
            <w:r>
              <w:rPr>
                <w:rFonts w:eastAsia="MS Mincho;ＭＳ 明朝"/>
                <w:lang w:val="en-US"/>
              </w:rPr>
            </w:r>
          </w:p>
        </w:tc>
        <w:tc>
          <w:tcPr>
            <w:tcW w:w="1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  <w:lang w:val="en-US"/>
              </w:rPr>
            </w:pPr>
            <w:r>
              <w:rPr>
                <w:rFonts w:eastAsia="MS Mincho;ＭＳ 明朝"/>
                <w:lang w:val="en-US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eastAsia="MS Mincho;ＭＳ 明朝"/>
                <w:lang w:val="en-US"/>
              </w:rPr>
            </w:pPr>
            <w:r>
              <w:rPr>
                <w:rFonts w:eastAsia="MS Mincho;ＭＳ 明朝"/>
                <w:lang w:val="en-US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0,3 ± 0,1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0,55 ± 0,1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± 0,03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5905-91</w:t>
            </w:r>
          </w:p>
        </w:tc>
      </w:tr>
      <w:tr>
        <w:trPr/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СГОЭС пентан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пентан (</w:t>
            </w:r>
            <w:r>
              <w:rPr>
                <w:rFonts w:eastAsia="MS Mincho;ＭＳ 明朝"/>
                <w:lang w:val="en-US"/>
              </w:rPr>
              <w:t>C</w:t>
            </w:r>
            <w:r>
              <w:rPr>
                <w:rFonts w:eastAsia="MS Mincho;ＭＳ 明朝"/>
                <w:vertAlign w:val="subscript"/>
                <w:lang w:val="en-US"/>
              </w:rPr>
              <w:t>5</w:t>
            </w:r>
            <w:r>
              <w:rPr>
                <w:rFonts w:eastAsia="MS Mincho;ＭＳ 明朝"/>
                <w:lang w:val="en-US"/>
              </w:rPr>
              <w:t>H</w:t>
            </w:r>
            <w:r>
              <w:rPr>
                <w:rFonts w:eastAsia="MS Mincho;ＭＳ 明朝"/>
                <w:vertAlign w:val="subscript"/>
                <w:lang w:val="en-US"/>
              </w:rPr>
              <w:t>12</w:t>
            </w:r>
            <w:r>
              <w:rPr>
                <w:rFonts w:eastAsia="MS Mincho;ＭＳ 明朝"/>
                <w:lang w:val="en-US"/>
              </w:rPr>
              <w:t>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воздух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ПНГ</w:t>
            </w:r>
          </w:p>
        </w:tc>
      </w:tr>
      <w:tr>
        <w:trPr/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  <w:lang w:val="en-US"/>
              </w:rPr>
            </w:pPr>
            <w:r>
              <w:rPr>
                <w:rFonts w:eastAsia="MS Mincho;ＭＳ 明朝"/>
                <w:lang w:val="en-US"/>
              </w:rPr>
            </w:r>
          </w:p>
        </w:tc>
        <w:tc>
          <w:tcPr>
            <w:tcW w:w="1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  <w:lang w:val="en-US"/>
              </w:rPr>
            </w:pPr>
            <w:r>
              <w:rPr>
                <w:rFonts w:eastAsia="MS Mincho;ＭＳ 明朝"/>
                <w:lang w:val="en-US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eastAsia="MS Mincho;ＭＳ 明朝"/>
                <w:lang w:val="en-US"/>
              </w:rPr>
            </w:pPr>
            <w:r>
              <w:rPr>
                <w:rFonts w:eastAsia="MS Mincho;ＭＳ 明朝"/>
                <w:lang w:val="en-US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0,35 ± 0,03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± 0,02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ЭМ 06.01.632</w:t>
            </w:r>
          </w:p>
        </w:tc>
      </w:tr>
      <w:tr>
        <w:trPr/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  <w:lang w:val="en-US"/>
              </w:rPr>
            </w:pPr>
            <w:r>
              <w:rPr>
                <w:rFonts w:eastAsia="MS Mincho;ＭＳ 明朝"/>
                <w:lang w:val="en-US"/>
              </w:rPr>
            </w:r>
          </w:p>
        </w:tc>
        <w:tc>
          <w:tcPr>
            <w:tcW w:w="1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  <w:lang w:val="en-US"/>
              </w:rPr>
            </w:pPr>
            <w:r>
              <w:rPr>
                <w:rFonts w:eastAsia="MS Mincho;ＭＳ 明朝"/>
                <w:lang w:val="en-US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eastAsia="MS Mincho;ＭＳ 明朝"/>
                <w:lang w:val="en-US"/>
              </w:rPr>
            </w:pPr>
            <w:r>
              <w:rPr>
                <w:rFonts w:eastAsia="MS Mincho;ＭＳ 明朝"/>
                <w:lang w:val="en-US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0,65 ± 0,05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± 0,02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ЭМ 06.01.633</w:t>
            </w:r>
          </w:p>
        </w:tc>
      </w:tr>
      <w:tr>
        <w:trPr/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eastAsia="MS Mincho;ＭＳ 明朝"/>
              </w:rPr>
              <w:t>СГОЭС циклопентан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циклопентан (</w:t>
            </w:r>
            <w:r>
              <w:rPr>
                <w:rFonts w:eastAsia="MS Mincho;ＭＳ 明朝"/>
                <w:lang w:val="en-US"/>
              </w:rPr>
              <w:t>C</w:t>
            </w:r>
            <w:r>
              <w:rPr>
                <w:rFonts w:eastAsia="MS Mincho;ＭＳ 明朝"/>
                <w:vertAlign w:val="subscript"/>
                <w:lang w:val="en-US"/>
              </w:rPr>
              <w:t>5</w:t>
            </w:r>
            <w:r>
              <w:rPr>
                <w:rFonts w:eastAsia="MS Mincho;ＭＳ 明朝"/>
                <w:lang w:val="en-US"/>
              </w:rPr>
              <w:t>H</w:t>
            </w:r>
            <w:r>
              <w:rPr>
                <w:rFonts w:eastAsia="MS Mincho;ＭＳ 明朝"/>
                <w:vertAlign w:val="subscript"/>
                <w:lang w:val="en-US"/>
              </w:rPr>
              <w:t>1</w:t>
            </w:r>
            <w:r>
              <w:rPr>
                <w:rFonts w:eastAsia="MS Mincho;ＭＳ 明朝"/>
                <w:vertAlign w:val="subscript"/>
              </w:rPr>
              <w:t>0</w:t>
            </w:r>
            <w:r>
              <w:rPr>
                <w:rFonts w:eastAsia="MS Mincho;ＭＳ 明朝"/>
                <w:lang w:val="en-US"/>
              </w:rPr>
              <w:t>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воздух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ПНГ</w:t>
            </w:r>
          </w:p>
        </w:tc>
      </w:tr>
      <w:tr>
        <w:trPr/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  <w:lang w:val="en-US"/>
              </w:rPr>
            </w:pPr>
            <w:r>
              <w:rPr>
                <w:rFonts w:eastAsia="MS Mincho;ＭＳ 明朝"/>
                <w:lang w:val="en-US"/>
              </w:rPr>
            </w:r>
          </w:p>
        </w:tc>
        <w:tc>
          <w:tcPr>
            <w:tcW w:w="1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  <w:lang w:val="en-US"/>
              </w:rPr>
            </w:pPr>
            <w:r>
              <w:rPr>
                <w:rFonts w:eastAsia="MS Mincho;ＭＳ 明朝"/>
                <w:lang w:val="en-US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eastAsia="MS Mincho;ＭＳ 明朝"/>
                <w:lang w:val="en-US"/>
              </w:rPr>
            </w:pPr>
            <w:r>
              <w:rPr>
                <w:rFonts w:eastAsia="MS Mincho;ＭＳ 明朝"/>
                <w:lang w:val="en-US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0,35 ± 0,07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± 0,03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ЭМ 06.01.815</w:t>
            </w:r>
          </w:p>
        </w:tc>
      </w:tr>
      <w:tr>
        <w:trPr/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  <w:lang w:val="en-US"/>
              </w:rPr>
            </w:pPr>
            <w:r>
              <w:rPr>
                <w:rFonts w:eastAsia="MS Mincho;ＭＳ 明朝"/>
                <w:lang w:val="en-US"/>
              </w:rPr>
            </w:r>
          </w:p>
        </w:tc>
        <w:tc>
          <w:tcPr>
            <w:tcW w:w="1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  <w:lang w:val="en-US"/>
              </w:rPr>
            </w:pPr>
            <w:r>
              <w:rPr>
                <w:rFonts w:eastAsia="MS Mincho;ＭＳ 明朝"/>
                <w:lang w:val="en-US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eastAsia="MS Mincho;ＭＳ 明朝"/>
                <w:lang w:val="en-US"/>
              </w:rPr>
            </w:pPr>
            <w:r>
              <w:rPr>
                <w:rFonts w:eastAsia="MS Mincho;ＭＳ 明朝"/>
                <w:lang w:val="en-US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0,63 ± 0,07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± 0,03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ЭМ 06.01.815</w:t>
            </w:r>
          </w:p>
        </w:tc>
      </w:tr>
      <w:tr>
        <w:trPr/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eastAsia="MS Mincho;ＭＳ 明朝"/>
              </w:rPr>
              <w:t>СГОЭС гексан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 xml:space="preserve">гексан </w:t>
            </w:r>
            <w:r>
              <w:rPr>
                <w:rFonts w:eastAsia="MS Mincho;ＭＳ 明朝"/>
                <w:lang w:val="en-US"/>
              </w:rPr>
              <w:t>(C</w:t>
            </w:r>
            <w:r>
              <w:rPr>
                <w:rFonts w:eastAsia="MS Mincho;ＭＳ 明朝"/>
                <w:vertAlign w:val="subscript"/>
                <w:lang w:val="en-US"/>
              </w:rPr>
              <w:t>6</w:t>
            </w:r>
            <w:r>
              <w:rPr>
                <w:rFonts w:eastAsia="MS Mincho;ＭＳ 明朝"/>
                <w:lang w:val="en-US"/>
              </w:rPr>
              <w:t>H</w:t>
            </w:r>
            <w:r>
              <w:rPr>
                <w:rFonts w:eastAsia="MS Mincho;ＭＳ 明朝"/>
                <w:vertAlign w:val="subscript"/>
                <w:lang w:val="en-US"/>
              </w:rPr>
              <w:t>14</w:t>
            </w:r>
            <w:r>
              <w:rPr>
                <w:rFonts w:eastAsia="MS Mincho;ＭＳ 明朝"/>
                <w:lang w:val="en-US"/>
              </w:rPr>
              <w:t>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воздух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ПНГ</w:t>
            </w:r>
          </w:p>
        </w:tc>
      </w:tr>
      <w:tr>
        <w:trPr/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  <w:lang w:val="en-US"/>
              </w:rPr>
            </w:pPr>
            <w:r>
              <w:rPr>
                <w:rFonts w:eastAsia="MS Mincho;ＭＳ 明朝"/>
                <w:lang w:val="en-US"/>
              </w:rPr>
            </w:r>
          </w:p>
        </w:tc>
        <w:tc>
          <w:tcPr>
            <w:tcW w:w="1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  <w:lang w:val="en-US"/>
              </w:rPr>
            </w:pPr>
            <w:r>
              <w:rPr>
                <w:rFonts w:eastAsia="MS Mincho;ＭＳ 明朝"/>
                <w:lang w:val="en-US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eastAsia="MS Mincho;ＭＳ 明朝"/>
                <w:lang w:val="en-US"/>
              </w:rPr>
            </w:pPr>
            <w:r>
              <w:rPr>
                <w:rFonts w:eastAsia="MS Mincho;ＭＳ 明朝"/>
                <w:lang w:val="en-US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0,250</w:t>
            </w:r>
            <w:r>
              <w:rPr>
                <w:rFonts w:eastAsia="Symbol" w:cs="Symbol" w:ascii="Symbol" w:hAnsi="Symbol"/>
              </w:rPr>
              <w:t></w:t>
            </w:r>
            <w:r>
              <w:rPr/>
              <w:t>0,025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± 0,01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5322-90</w:t>
            </w:r>
          </w:p>
        </w:tc>
      </w:tr>
      <w:tr>
        <w:trPr/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  <w:lang w:val="en-US"/>
              </w:rPr>
            </w:pPr>
            <w:r>
              <w:rPr>
                <w:rFonts w:eastAsia="MS Mincho;ＭＳ 明朝"/>
                <w:lang w:val="en-US"/>
              </w:rPr>
            </w:r>
          </w:p>
        </w:tc>
        <w:tc>
          <w:tcPr>
            <w:tcW w:w="1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  <w:lang w:val="en-US"/>
              </w:rPr>
            </w:pPr>
            <w:r>
              <w:rPr>
                <w:rFonts w:eastAsia="MS Mincho;ＭＳ 明朝"/>
                <w:lang w:val="en-US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eastAsia="MS Mincho;ＭＳ 明朝"/>
                <w:lang w:val="en-US"/>
              </w:rPr>
            </w:pPr>
            <w:r>
              <w:rPr>
                <w:rFonts w:eastAsia="MS Mincho;ＭＳ 明朝"/>
                <w:lang w:val="en-US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 xml:space="preserve">0,450 </w:t>
            </w:r>
            <w:r>
              <w:rPr>
                <w:rFonts w:eastAsia="Symbol" w:cs="Symbol" w:ascii="Symbol" w:hAnsi="Symbol"/>
              </w:rPr>
              <w:t></w:t>
            </w:r>
            <w:r>
              <w:rPr/>
              <w:t xml:space="preserve"> 0,025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± 0,01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5322-90</w:t>
            </w:r>
          </w:p>
        </w:tc>
      </w:tr>
      <w:tr>
        <w:trPr/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 xml:space="preserve">СГОЭС </w:t>
            </w:r>
            <w:r>
              <w:rPr>
                <w:rFonts w:eastAsia="MS Mincho;ＭＳ 明朝"/>
                <w:color w:val="0000FF"/>
              </w:rPr>
              <w:t>этанол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 xml:space="preserve">пары этанола </w:t>
            </w:r>
          </w:p>
          <w:p>
            <w:pPr>
              <w:pStyle w:val="Normal"/>
              <w:spacing w:lineRule="auto" w:line="240"/>
              <w:jc w:val="left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(</w:t>
            </w:r>
            <w:r>
              <w:rPr>
                <w:rFonts w:eastAsia="MS Mincho;ＭＳ 明朝"/>
                <w:lang w:val="en-US"/>
              </w:rPr>
              <w:t>C</w:t>
            </w:r>
            <w:r>
              <w:rPr>
                <w:rFonts w:eastAsia="MS Mincho;ＭＳ 明朝"/>
                <w:vertAlign w:val="subscript"/>
                <w:lang w:val="en-US"/>
              </w:rPr>
              <w:t>2</w:t>
            </w:r>
            <w:r>
              <w:rPr>
                <w:rFonts w:eastAsia="MS Mincho;ＭＳ 明朝"/>
                <w:lang w:val="en-US"/>
              </w:rPr>
              <w:t>H</w:t>
            </w:r>
            <w:r>
              <w:rPr>
                <w:rFonts w:eastAsia="MS Mincho;ＭＳ 明朝"/>
                <w:vertAlign w:val="subscript"/>
                <w:lang w:val="en-US"/>
              </w:rPr>
              <w:t>5</w:t>
            </w:r>
            <w:r>
              <w:rPr>
                <w:rFonts w:eastAsia="MS Mincho;ＭＳ 明朝"/>
                <w:lang w:val="en-US"/>
              </w:rPr>
              <w:t>OH)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воздух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ПНГ</w:t>
            </w:r>
          </w:p>
        </w:tc>
      </w:tr>
      <w:tr>
        <w:trPr/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  <w:lang w:val="en-US"/>
              </w:rPr>
            </w:pPr>
            <w:r>
              <w:rPr>
                <w:rFonts w:eastAsia="MS Mincho;ＭＳ 明朝"/>
                <w:lang w:val="en-US"/>
              </w:rPr>
            </w:r>
          </w:p>
        </w:tc>
        <w:tc>
          <w:tcPr>
            <w:tcW w:w="1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  <w:lang w:val="en-US"/>
              </w:rPr>
            </w:pPr>
            <w:r>
              <w:rPr>
                <w:rFonts w:eastAsia="MS Mincho;ＭＳ 明朝"/>
                <w:lang w:val="en-US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eastAsia="MS Mincho;ＭＳ 明朝"/>
                <w:lang w:val="en-US"/>
              </w:rPr>
            </w:pPr>
            <w:r>
              <w:rPr>
                <w:rFonts w:eastAsia="MS Mincho;ＭＳ 明朝"/>
                <w:lang w:val="en-US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0,39±0,04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0,70 ± 0,08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eastAsia="Batang;바탕"/>
                <w:lang w:eastAsia="ko-KR"/>
              </w:rPr>
            </w:pPr>
            <w:r>
              <w:rPr>
                <w:rFonts w:eastAsia="Batang;바탕"/>
                <w:lang w:eastAsia="ko-KR"/>
              </w:rPr>
              <w:t>±5 % (отн)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-118" w:right="-25" w:hanging="0"/>
              <w:jc w:val="center"/>
              <w:rPr/>
            </w:pPr>
            <w:r>
              <w:rPr/>
              <w:t>ИМ ЭМ ВНИИМ</w:t>
            </w:r>
          </w:p>
        </w:tc>
      </w:tr>
      <w:tr>
        <w:trPr/>
        <w:tc>
          <w:tcPr>
            <w:tcW w:w="110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pacing w:lineRule="auto" w:line="240"/>
              <w:rPr/>
            </w:pPr>
            <w:r>
              <w:rPr/>
              <w:t>Примечания:</w:t>
            </w:r>
          </w:p>
          <w:p>
            <w:pPr>
              <w:pStyle w:val="Style14"/>
              <w:spacing w:lineRule="auto" w:line="240"/>
              <w:rPr/>
            </w:pPr>
            <w:r>
              <w:rPr/>
              <w:t>1) пересчет значений концентрации определяемого компонента, выраженной в объемных долях, %, в % НКПР проводится с использованием данных ГОСТ Р 52136-2003;</w:t>
            </w:r>
          </w:p>
          <w:p>
            <w:pPr>
              <w:pStyle w:val="Style14"/>
              <w:spacing w:lineRule="auto" w:line="240"/>
              <w:rPr/>
            </w:pPr>
            <w:r>
              <w:rPr/>
              <w:t>2) изготовители и поставщики ГСО-ПГС: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360" w:leader="none"/>
              </w:tabs>
              <w:spacing w:lineRule="auto" w:line="240"/>
              <w:jc w:val="left"/>
              <w:rPr/>
            </w:pPr>
            <w:r>
              <w:rPr/>
              <w:t>ООО "Мониторинг", г. Санкт-Петербург, Московский пр.,19. тел. 315-11-45, факс 327-97-76;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360" w:leader="none"/>
              </w:tabs>
              <w:spacing w:lineRule="auto" w:line="240"/>
              <w:jc w:val="left"/>
              <w:rPr/>
            </w:pPr>
            <w:r>
              <w:rPr/>
              <w:t>ФГУП "СПО "Аналитприбор"", Россия, г. Смоленск, ул. Бабушкина, 3, тел. (0812) 51-32-39;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360" w:leader="none"/>
              </w:tabs>
              <w:spacing w:lineRule="auto" w:line="240"/>
              <w:jc w:val="left"/>
              <w:rPr/>
            </w:pPr>
            <w:r>
              <w:rPr/>
              <w:t>ОАО "Линде Газ Рус" – 143907, Россия, Московская обл., г. Балашиха, ул. Белякова, 1-а; тел: (495) 521-15-65, 521-48-83, 521-30-13; факс: 521-27-68;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360" w:leader="none"/>
              </w:tabs>
              <w:spacing w:lineRule="auto" w:line="240"/>
              <w:jc w:val="left"/>
              <w:rPr/>
            </w:pPr>
            <w:r>
              <w:rPr/>
              <w:t>ЗАО “Лентехгаз”,193148, г. Санкт-Петербург, Б. Смоленский пр., 11;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360" w:leader="none"/>
              </w:tabs>
              <w:spacing w:lineRule="auto" w:line="240"/>
              <w:jc w:val="left"/>
              <w:rPr/>
            </w:pPr>
            <w:r>
              <w:rPr/>
              <w:t>ООО "ПГС – Сервис", 624250, Свердловская обл., г. Заречный, ул. Мира, 35.</w:t>
            </w:r>
          </w:p>
          <w:p>
            <w:pPr>
              <w:pStyle w:val="Style14"/>
              <w:spacing w:lineRule="auto" w:line="240"/>
              <w:rPr/>
            </w:pPr>
            <w:r>
              <w:rPr/>
              <w:t>3) изготовитель и поставщик ЭМ ВНИИМ - ООО "Мониторинг", г. Санкт-Петербург, Московский пр., 19. тел. 315-11-45, факс 327-97-76.</w:t>
            </w:r>
          </w:p>
          <w:p>
            <w:pPr>
              <w:pStyle w:val="Style14"/>
              <w:spacing w:lineRule="auto" w:line="240"/>
              <w:rPr/>
            </w:pPr>
            <w:r>
              <w:rPr/>
              <w:t>4) поверочный нулевой газ (ПНГ) – воздух в баллонах под давлением по</w:t>
              <w:br/>
              <w:t>ТУ 6-21-5-82</w:t>
            </w:r>
          </w:p>
        </w:tc>
      </w:tr>
    </w:tbl>
    <w:p>
      <w:pPr>
        <w:pStyle w:val="Normal"/>
        <w:spacing w:before="240" w:after="240"/>
        <w:ind w:firstLine="720"/>
        <w:jc w:val="left"/>
        <w:rPr/>
      </w:pPr>
      <w:r>
        <w:rPr>
          <w:rFonts w:eastAsia="MS Mincho;ＭＳ 明朝"/>
        </w:rPr>
        <w:t xml:space="preserve">Таблица 4 – Технические характеристики </w:t>
      </w:r>
      <w:r>
        <w:rPr/>
        <w:t>эквивалентных ПГС пропан – воздух, используемых при периодической поверке газоанализаторов</w:t>
      </w:r>
      <w:r>
        <w:br w:type="page"/>
      </w:r>
    </w:p>
    <w:tbl>
      <w:tblPr>
        <w:tblW w:w="10765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1511"/>
        <w:gridCol w:w="1450"/>
        <w:gridCol w:w="1511"/>
        <w:gridCol w:w="2126"/>
        <w:gridCol w:w="2288"/>
      </w:tblGrid>
      <w:tr>
        <w:trPr>
          <w:tblHeader w:val="true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ageBreakBefore/>
              <w:spacing w:lineRule="auto" w:line="240"/>
              <w:jc w:val="center"/>
              <w:rPr/>
            </w:pPr>
            <w:r>
              <w:rPr>
                <w:i/>
              </w:rPr>
              <w:t>Исполнение газоанализатора</w:t>
            </w:r>
          </w:p>
        </w:tc>
        <w:tc>
          <w:tcPr>
            <w:tcW w:w="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i/>
              </w:rPr>
              <w:t>Номинальное значение объемной доли определяемого компонента в ПГС, пределы допускаемого отклонения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i/>
              </w:rPr>
              <w:t>Пределы допускаемой основной погрешности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i/>
              </w:rPr>
              <w:t>Номер по реестру ГСО или источник получения ПГС</w:t>
            </w:r>
          </w:p>
        </w:tc>
      </w:tr>
      <w:tr>
        <w:trPr>
          <w:tblHeader w:val="true"/>
        </w:trPr>
        <w:tc>
          <w:tcPr>
            <w:tcW w:w="18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ПГС № 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ПГС № 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ПГС № 3</w:t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2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СГОЭС бутан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воздух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ПНГ</w:t>
            </w:r>
          </w:p>
        </w:tc>
      </w:tr>
      <w:tr>
        <w:trPr/>
        <w:tc>
          <w:tcPr>
            <w:tcW w:w="18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0,43 ± 0,03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± 0,03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3969-87</w:t>
            </w:r>
          </w:p>
        </w:tc>
      </w:tr>
      <w:tr>
        <w:trPr/>
        <w:tc>
          <w:tcPr>
            <w:tcW w:w="18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0,87 ± 0,05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± 0,03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3970-87</w:t>
            </w:r>
          </w:p>
        </w:tc>
      </w:tr>
      <w:tr>
        <w:trPr/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eastAsia="MS Mincho;ＭＳ 明朝"/>
              </w:rPr>
              <w:t>СГОЭС изобутан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воздух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ПНГ</w:t>
            </w:r>
          </w:p>
        </w:tc>
      </w:tr>
      <w:tr>
        <w:trPr/>
        <w:tc>
          <w:tcPr>
            <w:tcW w:w="18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0,37 ± 0,03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± 0,02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3968-87</w:t>
            </w:r>
          </w:p>
        </w:tc>
      </w:tr>
      <w:tr>
        <w:trPr/>
        <w:tc>
          <w:tcPr>
            <w:tcW w:w="18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0,75 ± 0,03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± 0,03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5323-90</w:t>
            </w:r>
          </w:p>
        </w:tc>
      </w:tr>
      <w:tr>
        <w:trPr/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>СГОЭС пентан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воздух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ПНГ</w:t>
            </w:r>
          </w:p>
        </w:tc>
      </w:tr>
      <w:tr>
        <w:trPr/>
        <w:tc>
          <w:tcPr>
            <w:tcW w:w="18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0,54 ± 0,03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± 0,03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3969-87</w:t>
            </w:r>
          </w:p>
        </w:tc>
      </w:tr>
      <w:tr>
        <w:trPr/>
        <w:tc>
          <w:tcPr>
            <w:tcW w:w="18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1,00± 0,05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± 0,03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3970-87</w:t>
            </w:r>
          </w:p>
        </w:tc>
      </w:tr>
      <w:tr>
        <w:trPr/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eastAsia="MS Mincho;ＭＳ 明朝"/>
              </w:rPr>
              <w:t>СГОЭС циклопентан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воздух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ПНГ</w:t>
            </w:r>
          </w:p>
        </w:tc>
      </w:tr>
      <w:tr>
        <w:trPr/>
        <w:tc>
          <w:tcPr>
            <w:tcW w:w="18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0,48 ± 0,03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± 0,03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3969-87</w:t>
            </w:r>
          </w:p>
        </w:tc>
      </w:tr>
      <w:tr>
        <w:trPr/>
        <w:tc>
          <w:tcPr>
            <w:tcW w:w="18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0,96 ± 0,05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± 0,03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3970-87</w:t>
            </w:r>
          </w:p>
        </w:tc>
      </w:tr>
      <w:tr>
        <w:trPr/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eastAsia="MS Mincho;ＭＳ 明朝"/>
                <w:b/>
                <w:b/>
              </w:rPr>
            </w:pPr>
            <w:r>
              <w:rPr>
                <w:rFonts w:eastAsia="MS Mincho;ＭＳ 明朝"/>
              </w:rPr>
              <w:t xml:space="preserve">СГОЭС </w:t>
            </w:r>
            <w:r>
              <w:rPr>
                <w:rFonts w:eastAsia="MS Mincho;ＭＳ 明朝"/>
                <w:color w:val="0000FF"/>
              </w:rPr>
              <w:t>этанол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воздух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ПНГ</w:t>
            </w:r>
          </w:p>
        </w:tc>
      </w:tr>
      <w:tr>
        <w:trPr/>
        <w:tc>
          <w:tcPr>
            <w:tcW w:w="18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0,19 ± 0,03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± 0,02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3968-87</w:t>
            </w:r>
          </w:p>
        </w:tc>
      </w:tr>
      <w:tr>
        <w:trPr/>
        <w:tc>
          <w:tcPr>
            <w:tcW w:w="18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left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eastAsia="MS Mincho;ＭＳ 明朝"/>
              </w:rPr>
            </w:pPr>
            <w:r>
              <w:rPr>
                <w:rFonts w:eastAsia="MS Mincho;ＭＳ 明朝"/>
              </w:rPr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0,38 ± 0,03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± 0,02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3968-87</w:t>
            </w:r>
          </w:p>
        </w:tc>
      </w:tr>
      <w:tr>
        <w:trPr/>
        <w:tc>
          <w:tcPr>
            <w:tcW w:w="10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  <w:t>Примечание: коэффициент пересчета, используемый при поверке с использованием эквивалентных ПГС пропан – воздух указан в паспорте поверяемого газоанализатора.</w:t>
            </w:r>
          </w:p>
        </w:tc>
      </w:tr>
    </w:tbl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spacing w:before="120" w:after="120"/>
        <w:ind w:left="720" w:hanging="720"/>
        <w:rPr>
          <w:rFonts w:eastAsia="MS Mincho;ＭＳ 明朝"/>
        </w:rPr>
      </w:pPr>
      <w:r>
        <w:rPr>
          <w:rFonts w:eastAsia="MS Mincho;ＭＳ 明朝"/>
        </w:rPr>
        <w:t>Условия поверки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720" w:leader="none"/>
        </w:tabs>
        <w:ind w:left="720" w:hanging="720"/>
        <w:rPr>
          <w:rFonts w:eastAsia="MS Mincho;ＭＳ 明朝"/>
        </w:rPr>
      </w:pPr>
      <w:r>
        <w:rPr>
          <w:rFonts w:eastAsia="MS Mincho;ＭＳ 明朝"/>
        </w:rPr>
        <w:t>При проведении поверки должны быть соблюдены следующие условия: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720" w:leader="none"/>
          <w:tab w:val="right" w:pos="10620" w:leader="none"/>
        </w:tabs>
        <w:ind w:left="720" w:hanging="720"/>
        <w:rPr/>
      </w:pPr>
      <w:r>
        <w:rPr>
          <w:rFonts w:eastAsia="MS Mincho;ＭＳ 明朝"/>
        </w:rPr>
        <w:t xml:space="preserve">температура окружающего воздуха, </w:t>
      </w:r>
      <w:r>
        <w:rPr>
          <w:rFonts w:eastAsia="Symbol" w:cs="Symbol" w:ascii="Symbol" w:hAnsi="Symbol"/>
        </w:rPr>
        <w:t></w:t>
      </w:r>
      <w:r>
        <w:rPr>
          <w:rFonts w:eastAsia="MS Mincho;ＭＳ 明朝"/>
        </w:rPr>
        <w:t>C</w:t>
        <w:tab/>
        <w:t>20 </w:t>
      </w:r>
      <w:r>
        <w:rPr>
          <w:rFonts w:eastAsia="Symbol" w:cs="Symbol" w:ascii="Symbol" w:hAnsi="Symbol"/>
        </w:rPr>
        <w:t></w:t>
      </w:r>
      <w:r>
        <w:rPr>
          <w:rFonts w:eastAsia="MS Mincho;ＭＳ 明朝"/>
        </w:rPr>
        <w:t> 5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720" w:leader="none"/>
          <w:tab w:val="right" w:pos="10620" w:leader="none"/>
        </w:tabs>
        <w:ind w:left="720" w:hanging="720"/>
        <w:rPr>
          <w:rFonts w:eastAsia="MS Mincho;ＭＳ 明朝"/>
        </w:rPr>
      </w:pPr>
      <w:r>
        <w:rPr>
          <w:rFonts w:eastAsia="MS Mincho;ＭＳ 明朝"/>
        </w:rPr>
        <w:t>относительная влажность окружающего воздуха, %</w:t>
        <w:tab/>
        <w:t>от 30 до 80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720" w:leader="none"/>
          <w:tab w:val="right" w:pos="10620" w:leader="none"/>
        </w:tabs>
        <w:ind w:left="720" w:hanging="720"/>
        <w:rPr>
          <w:rFonts w:eastAsia="MS Mincho;ＭＳ 明朝"/>
        </w:rPr>
      </w:pPr>
      <w:r>
        <w:rPr>
          <w:rFonts w:eastAsia="MS Mincho;ＭＳ 明朝"/>
        </w:rPr>
        <w:t>атмосферное давление, кПа</w:t>
        <w:tab/>
        <w:t>84,4 до 106,7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spacing w:before="120" w:after="120"/>
        <w:ind w:left="720" w:hanging="720"/>
        <w:rPr>
          <w:rFonts w:eastAsia="MS Mincho;ＭＳ 明朝"/>
        </w:rPr>
      </w:pPr>
      <w:r>
        <w:rPr>
          <w:rFonts w:eastAsia="MS Mincho;ＭＳ 明朝"/>
        </w:rPr>
        <w:t>Подготовка к поверке</w:t>
      </w:r>
    </w:p>
    <w:p>
      <w:pPr>
        <w:pStyle w:val="Normal"/>
        <w:ind w:firstLine="708"/>
        <w:rPr/>
      </w:pPr>
      <w:r>
        <w:rPr>
          <w:rFonts w:eastAsia="MS Mincho;ＭＳ 明朝"/>
        </w:rPr>
        <w:t>Перед проведением поверки следует: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720" w:leader="none"/>
        </w:tabs>
        <w:ind w:left="720" w:hanging="720"/>
        <w:rPr/>
      </w:pPr>
      <w:r>
        <w:rPr>
          <w:rFonts w:eastAsia="MS Mincho;ＭＳ 明朝"/>
        </w:rPr>
        <w:t>проверить комплектность в соответствии с разделом 3 руководства по эксплуатации ЖСКФ 413311.002 РЭ – при первичной поверке;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720" w:leader="none"/>
        </w:tabs>
        <w:ind w:left="720" w:hanging="720"/>
        <w:rPr/>
      </w:pPr>
      <w:r>
        <w:rPr>
          <w:rFonts w:eastAsia="MS Mincho;ＭＳ 明朝"/>
        </w:rPr>
        <w:t>подготовить газоанализатор к работе в соответствии с разделом 6 руководства по эксплуатации ЖСКФ 413311.002 РЭ – при первичной поверке;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720" w:leader="none"/>
        </w:tabs>
        <w:ind w:left="720" w:hanging="720"/>
        <w:rPr>
          <w:rFonts w:eastAsia="MS Mincho;ＭＳ 明朝"/>
        </w:rPr>
      </w:pPr>
      <w:r>
        <w:rPr>
          <w:rFonts w:eastAsia="MS Mincho;ＭＳ 明朝"/>
        </w:rPr>
        <w:t>выдержать ГСО-ПГС в баллонах под давлением и поверяемые газоанализаторы в помещении, в котором будет проводиться поверка, в течение 24 ч.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spacing w:before="120" w:after="120"/>
        <w:ind w:left="720" w:hanging="720"/>
        <w:rPr>
          <w:rFonts w:eastAsia="MS Mincho;ＭＳ 明朝"/>
        </w:rPr>
      </w:pPr>
      <w:r>
        <w:rPr>
          <w:rFonts w:eastAsia="MS Mincho;ＭＳ 明朝"/>
        </w:rPr>
        <w:t>Проведение поверки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720" w:leader="none"/>
          <w:tab w:val="left" w:pos="900" w:leader="none"/>
        </w:tabs>
        <w:spacing w:before="120" w:after="120"/>
        <w:ind w:left="720" w:hanging="720"/>
        <w:rPr>
          <w:rFonts w:eastAsia="MS Mincho;ＭＳ 明朝"/>
        </w:rPr>
      </w:pPr>
      <w:r>
        <w:rPr>
          <w:rFonts w:eastAsia="MS Mincho;ＭＳ 明朝"/>
        </w:rPr>
        <w:t>Внешний</w:t>
      </w:r>
      <w:r>
        <w:rPr/>
        <w:t xml:space="preserve"> осмотр</w:t>
      </w:r>
    </w:p>
    <w:p>
      <w:pPr>
        <w:pStyle w:val="Normal"/>
        <w:ind w:firstLine="720"/>
        <w:rPr/>
      </w:pPr>
      <w:r>
        <w:rPr/>
        <w:t>При внешнем осмотре должно быть установлено: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ind w:left="720" w:hanging="720"/>
        <w:rPr/>
      </w:pPr>
      <w:r>
        <w:rPr/>
        <w:t>отсутствие механических повреждений (царапин, вмятин и др.), влияющих на работоспособность составных частей газоанализатора;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ind w:left="720" w:hanging="720"/>
        <w:rPr/>
      </w:pPr>
      <w:r>
        <w:rPr/>
        <w:t xml:space="preserve">наличие маркировки газоанализатора согласно требованиям </w:t>
      </w:r>
      <w:r>
        <w:rPr>
          <w:rFonts w:eastAsia="MS Mincho;ＭＳ 明朝"/>
        </w:rPr>
        <w:t>раздела 8 руководства по эксплуатации ЖСКФ 413311.002 РЭ;</w:t>
      </w:r>
    </w:p>
    <w:p>
      <w:pPr>
        <w:pStyle w:val="Normal"/>
        <w:ind w:firstLine="720"/>
        <w:jc w:val="left"/>
        <w:rPr/>
      </w:pPr>
      <w:r>
        <w:rPr>
          <w:i/>
        </w:rPr>
        <w:t>Газоанализатор считается выдержавшим внешний осмотр удовлетворительно, если он соответствует перечисленным выше требованиям.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720" w:leader="none"/>
          <w:tab w:val="left" w:pos="900" w:leader="none"/>
        </w:tabs>
        <w:spacing w:before="120" w:after="120"/>
        <w:ind w:left="720" w:hanging="720"/>
        <w:rPr>
          <w:rFonts w:eastAsia="MS Mincho;ＭＳ 明朝"/>
        </w:rPr>
      </w:pPr>
      <w:r>
        <w:rPr>
          <w:rFonts w:eastAsia="MS Mincho;ＭＳ 明朝"/>
        </w:rPr>
        <w:t>Опробование</w:t>
      </w:r>
    </w:p>
    <w:p>
      <w:pPr>
        <w:pStyle w:val="Normal"/>
        <w:ind w:firstLine="720"/>
        <w:rPr>
          <w:rFonts w:eastAsia="MS Mincho;ＭＳ 明朝"/>
        </w:rPr>
      </w:pPr>
      <w:r>
        <w:rPr>
          <w:rFonts w:eastAsia="MS Mincho;ＭＳ 明朝"/>
        </w:rPr>
        <w:t>При опробовании проводится общая проверка функционирования газоанализатора в следующем порядке: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ind w:left="720" w:hanging="720"/>
        <w:rPr/>
      </w:pPr>
      <w:r>
        <w:rPr>
          <w:rFonts w:eastAsia="MS Mincho;ＭＳ 明朝"/>
        </w:rPr>
        <w:t>включить электрическое питание поверяемого газоанализатора, выходной токовый сигнал должен быть в пределах (3,98 – 4,02) мА, контакты реле "неисправность" должны быть замкнуты;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ind w:left="720" w:hanging="720"/>
        <w:rPr/>
      </w:pPr>
      <w:r>
        <w:rPr>
          <w:rFonts w:eastAsia="MS Mincho;ＭＳ 明朝"/>
        </w:rPr>
        <w:t>через 40...60 с газоанализатор должен перейти в режим измерений;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ind w:left="720" w:hanging="720"/>
        <w:rPr/>
      </w:pPr>
      <w:r>
        <w:rPr>
          <w:rFonts w:eastAsia="MS Mincho;ＭＳ 明朝"/>
        </w:rPr>
        <w:t>по окончании времени прогрева выходной сигнал газоанализатора в атмосферном воздухе должен быть равен (4±0,8) мА.</w:t>
      </w:r>
    </w:p>
    <w:p>
      <w:pPr>
        <w:pStyle w:val="Normal"/>
        <w:ind w:firstLine="720"/>
        <w:rPr>
          <w:rFonts w:eastAsia="MS Mincho;ＭＳ 明朝"/>
          <w:i/>
          <w:i/>
        </w:rPr>
      </w:pPr>
      <w:r>
        <w:rPr>
          <w:rFonts w:eastAsia="MS Mincho;ＭＳ 明朝"/>
          <w:i/>
        </w:rPr>
        <w:t xml:space="preserve">Результаты опробования считают положительными, если по окончанию времени прогрева отсутствует информация об отказах 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720" w:leader="none"/>
          <w:tab w:val="left" w:pos="900" w:leader="none"/>
        </w:tabs>
        <w:spacing w:before="120" w:after="120"/>
        <w:ind w:left="720" w:hanging="720"/>
        <w:rPr>
          <w:rFonts w:eastAsia="MS Mincho;ＭＳ 明朝"/>
          <w:b/>
          <w:b/>
        </w:rPr>
      </w:pPr>
      <w:r>
        <w:rPr>
          <w:rFonts w:eastAsia="MS Mincho;ＭＳ 明朝"/>
          <w:b/>
        </w:rPr>
        <w:t>Определение метрологических характеристик газоанализатора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5433060" cy="376237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" t="-7205" r="-7" b="-6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  <w:t xml:space="preserve">1 – баллон с ПГС; 2 – вентиль точной регулировки; 3 – индикатор расхода (ротаметр); </w:t>
        <w:br/>
        <w:t xml:space="preserve">4 – камера калибровочная; 5 – газоанализатор; 6 – блок питания; </w:t>
        <w:br/>
        <w:t xml:space="preserve">7 – измерительный прибор (миллиамперметр); 8– конвертер </w:t>
      </w:r>
      <w:r>
        <w:rPr>
          <w:lang w:val="en-US"/>
        </w:rPr>
        <w:t>RS</w:t>
      </w:r>
      <w:r>
        <w:rPr/>
        <w:t xml:space="preserve"> 485 – </w:t>
      </w:r>
      <w:r>
        <w:rPr>
          <w:lang w:val="en-US"/>
        </w:rPr>
        <w:t>RS</w:t>
      </w:r>
      <w:r>
        <w:rPr/>
        <w:t xml:space="preserve"> 232; </w:t>
        <w:br/>
        <w:t>9 – персональный компьютер</w:t>
      </w:r>
    </w:p>
    <w:p>
      <w:pPr>
        <w:pStyle w:val="Normal"/>
        <w:spacing w:before="240" w:after="240"/>
        <w:jc w:val="center"/>
        <w:rPr>
          <w:rFonts w:eastAsia="MS Mincho;ＭＳ 明朝"/>
        </w:rPr>
      </w:pPr>
      <w:r>
        <w:rPr/>
        <w:t>Рисунок 1 – схема подачи ПГС на газоанализатор при проведении поверки</w:t>
      </w:r>
    </w:p>
    <w:p>
      <w:pPr>
        <w:pStyle w:val="Normal"/>
        <w:numPr>
          <w:ilvl w:val="2"/>
          <w:numId w:val="3"/>
        </w:numPr>
        <w:tabs>
          <w:tab w:val="clear" w:pos="708"/>
          <w:tab w:val="left" w:pos="720" w:leader="none"/>
          <w:tab w:val="left" w:pos="900" w:leader="none"/>
        </w:tabs>
        <w:ind w:left="720" w:hanging="720"/>
        <w:rPr/>
      </w:pPr>
      <w:r>
        <w:rPr>
          <w:rFonts w:eastAsia="MS Mincho;ＭＳ 明朝"/>
          <w:b/>
        </w:rPr>
        <w:t>Определение основной погрешности газоанализатора при первичной поверке проводить в следующем порядке</w:t>
      </w:r>
      <w:r>
        <w:rPr>
          <w:rFonts w:eastAsia="MS Mincho;ＭＳ 明朝"/>
        </w:rPr>
        <w:t>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ind w:left="720" w:hanging="720"/>
        <w:rPr/>
      </w:pPr>
      <w:r>
        <w:rPr>
          <w:rFonts w:eastAsia="MS Mincho;ＭＳ 明朝"/>
        </w:rPr>
        <w:t>собрать схему, приведенную на рисунке 1;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ind w:left="720" w:hanging="720"/>
        <w:rPr/>
      </w:pPr>
      <w:r>
        <w:rPr>
          <w:rFonts w:eastAsia="MS Mincho;ＭＳ 明朝"/>
        </w:rPr>
        <w:t>для всех исполнений газоанализаторов с помощью камеры калибровочной подать на вход ПГС (таблица 3, в соответствии с исполнением поверяемого газоанализатора) с расходом (0,5±0,1) дм</w:t>
      </w:r>
      <w:r>
        <w:rPr>
          <w:rFonts w:eastAsia="MS Mincho;ＭＳ 明朝"/>
          <w:vertAlign w:val="superscript"/>
        </w:rPr>
        <w:t>3</w:t>
      </w:r>
      <w:r>
        <w:rPr>
          <w:rFonts w:eastAsia="MS Mincho;ＭＳ 明朝"/>
        </w:rPr>
        <w:t> · мин</w:t>
      </w:r>
      <w:r>
        <w:rPr>
          <w:rFonts w:eastAsia="MS Mincho;ＭＳ 明朝"/>
          <w:vertAlign w:val="superscript"/>
        </w:rPr>
        <w:t>-1</w:t>
      </w:r>
      <w:r>
        <w:rPr>
          <w:rFonts w:eastAsia="MS Mincho;ＭＳ 明朝"/>
        </w:rPr>
        <w:t xml:space="preserve"> в последовательности № 1 – 2 – 3 – 2 – 1 – 3 в течение не менее 60 с;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ind w:left="720" w:hanging="720"/>
        <w:rPr/>
      </w:pPr>
      <w:r>
        <w:rPr>
          <w:rFonts w:eastAsia="MS Mincho;ＭＳ 明朝"/>
        </w:rPr>
        <w:t>зафиксировать установившиеся значения выходного сигнала газоанализатора:</w:t>
      </w:r>
    </w:p>
    <w:p>
      <w:pPr>
        <w:pStyle w:val="Normal"/>
        <w:ind w:firstLine="720"/>
        <w:rPr/>
      </w:pPr>
      <w:r>
        <w:rPr>
          <w:rFonts w:eastAsia="MS Mincho;ＭＳ 明朝"/>
        </w:rPr>
        <w:t>- по измерительному прибору, подключенному к аналоговому выходу газоанализатора;</w:t>
      </w:r>
    </w:p>
    <w:p>
      <w:pPr>
        <w:pStyle w:val="Normal"/>
        <w:ind w:firstLine="720"/>
        <w:rPr/>
      </w:pPr>
      <w:r>
        <w:rPr>
          <w:rFonts w:eastAsia="MS Mincho;ＭＳ 明朝"/>
        </w:rPr>
        <w:t xml:space="preserve">- по цифровому выходу газоанализатора с помощью персонального компьютера с программой </w:t>
      </w:r>
      <w:r>
        <w:rPr>
          <w:rFonts w:eastAsia="MS Mincho;ＭＳ 明朝"/>
          <w:lang w:val="en-US"/>
        </w:rPr>
        <w:t>TestSGO</w:t>
      </w:r>
      <w:r>
        <w:rPr>
          <w:rFonts w:eastAsia="MS Mincho;ＭＳ 明朝"/>
        </w:rPr>
        <w:t xml:space="preserve"> (при первичной поверке);</w:t>
      </w:r>
    </w:p>
    <w:p>
      <w:pPr>
        <w:pStyle w:val="Normal"/>
        <w:ind w:firstLine="720"/>
        <w:rPr>
          <w:rFonts w:eastAsia="MS Mincho;ＭＳ 明朝"/>
        </w:rPr>
      </w:pPr>
      <w:r>
        <w:rPr>
          <w:rFonts w:eastAsia="MS Mincho;ＭＳ 明朝"/>
        </w:rPr>
        <w:t>- показания встроенного светодиодного дисплея (при его наличии).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ind w:left="720" w:hanging="720"/>
        <w:rPr/>
      </w:pPr>
      <w:r>
        <w:rPr>
          <w:rFonts w:eastAsia="MS Mincho;ＭＳ 明朝"/>
        </w:rPr>
        <w:t>по значению выходного токового сигнала рассчитать значение довзрывоопасной концентрации определяемого компонента на входе газоанализатора  по формуле:</w:t>
      </w:r>
    </w:p>
    <w:p>
      <w:pPr>
        <w:pStyle w:val="Normal"/>
        <w:tabs>
          <w:tab w:val="clear" w:pos="708"/>
          <w:tab w:val="left" w:pos="2700" w:leader="none"/>
          <w:tab w:val="right" w:pos="10527" w:leader="none"/>
        </w:tabs>
        <w:spacing w:before="120" w:after="120"/>
        <w:rPr/>
      </w:pPr>
      <w:r>
        <w:rPr>
          <w:rFonts w:cs="Times New Roman CYR" w:ascii="Times New Roman CYR" w:hAnsi="Times New Roman CYR"/>
        </w:rPr>
        <w:tab/>
      </w:r>
      <w:r>
        <w:rPr>
          <w:rFonts w:cs="Times New Roman CYR" w:ascii="Times New Roman CYR" w:hAnsi="Times New Roman CYR"/>
        </w:rPr>
      </w:r>
      <m:oMath xmlns:m="http://schemas.openxmlformats.org/officeDocument/2006/math"/>
      <w:r>
        <w:rPr>
          <w:rFonts w:cs="Times New Roman CYR" w:ascii="Times New Roman CYR" w:hAnsi="Times New Roman CYR"/>
        </w:rPr>
      </w:r>
      <m:oMath xmlns:m="http://schemas.openxmlformats.org/officeDocument/2006/math"/>
      <w:r>
        <w:rPr>
          <w:rFonts w:cs="Times New Roman CYR" w:ascii="Times New Roman CYR" w:hAnsi="Times New Roman CYR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k</m:t>
        </m:r>
        <m:r>
          <m:t xml:space="preserve"> </m:t>
        </m:r>
        <m:r>
          <w:rPr>
            <w:rFonts w:ascii="Cambria Math" w:hAnsi="Cambria Math"/>
          </w:rPr>
          <m:t xml:space="preserve">⋅</m:t>
        </m:r>
        <m:r>
          <m:t xml:space="preserve"> </m:t>
        </m:r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I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  <m:r>
              <m:t xml:space="preserve"> </m:t>
            </m:r>
            <m:r>
              <w:rPr>
                <w:rFonts w:ascii="Cambria Math" w:hAnsi="Cambria Math"/>
              </w:rPr>
              <m:t xml:space="preserve">−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4</m:t>
            </m:r>
          </m:e>
        </m:d>
      </m:oMath>
      <w:r>
        <w:rPr>
          <w:rFonts w:cs="Times New Roman CYR" w:ascii="Times New Roman CYR" w:hAnsi="Times New Roman CYR"/>
        </w:rPr>
        <w:t>,</w:t>
        <w:tab/>
        <w:t>(1)</w:t>
      </w:r>
    </w:p>
    <w:p>
      <w:pPr>
        <w:pStyle w:val="Normal"/>
        <w:tabs>
          <w:tab w:val="clear" w:pos="708"/>
          <w:tab w:val="left" w:pos="720" w:leader="none"/>
          <w:tab w:val="left" w:pos="1620" w:leader="none"/>
        </w:tabs>
        <w:ind w:left="1620" w:hanging="1620"/>
        <w:rPr/>
      </w:pPr>
      <w:r>
        <w:rPr>
          <w:rFonts w:cs="Times New Roman CYR" w:ascii="Times New Roman CYR" w:hAnsi="Times New Roman CYR"/>
        </w:rPr>
        <w:t>где</w:t>
        <w:tab/>
      </w:r>
      <w:r>
        <w:rPr>
          <w:rFonts w:cs="Times New Roman CYR" w:ascii="Times New Roman CYR" w:hAnsi="Times New Roman CYR"/>
          <w:i/>
          <w:lang w:val="en-US"/>
        </w:rPr>
        <w:t>I</w:t>
      </w:r>
      <w:r>
        <w:rPr>
          <w:rFonts w:cs="Times New Roman CYR" w:ascii="Times New Roman CYR" w:hAnsi="Times New Roman CYR"/>
          <w:i/>
          <w:vertAlign w:val="subscript"/>
          <w:lang w:val="en-US"/>
        </w:rPr>
        <w:t>i</w:t>
      </w:r>
      <w:r>
        <w:rPr>
          <w:rFonts w:cs="Times New Roman CYR" w:ascii="Times New Roman CYR" w:hAnsi="Times New Roman CYR"/>
        </w:rPr>
        <w:tab/>
        <w:t>- </w:t>
      </w:r>
      <w:r>
        <w:rPr>
          <w:rFonts w:eastAsia="MS Mincho;ＭＳ 明朝"/>
        </w:rPr>
        <w:t>установившееся значение выходного токового сигнала газоанализатора при подаче</w:t>
        <w:br/>
        <w:t xml:space="preserve"> i-й ПГС, мА;</w:t>
      </w:r>
    </w:p>
    <w:p>
      <w:pPr>
        <w:pStyle w:val="Normal"/>
        <w:tabs>
          <w:tab w:val="clear" w:pos="708"/>
          <w:tab w:val="left" w:pos="720" w:leader="none"/>
          <w:tab w:val="left" w:pos="1620" w:leader="none"/>
        </w:tabs>
        <w:ind w:left="1620" w:hanging="1620"/>
        <w:rPr>
          <w:rFonts w:eastAsia="MS Mincho;ＭＳ 明朝"/>
          <w:caps/>
        </w:rPr>
      </w:pPr>
      <w:r>
        <w:rPr>
          <w:rFonts w:eastAsia="MS Mincho;ＭＳ 明朝"/>
        </w:rPr>
        <w:tab/>
      </w:r>
      <w:r>
        <w:rPr>
          <w:rFonts w:eastAsia="MS Mincho;ＭＳ 明朝"/>
          <w:i/>
          <w:lang w:val="en-US"/>
        </w:rPr>
        <w:t>k</w:t>
      </w:r>
      <w:r>
        <w:rPr>
          <w:rFonts w:eastAsia="MS Mincho;ＭＳ 明朝"/>
        </w:rPr>
        <w:tab/>
        <w:t>- коэффициент</w:t>
      </w:r>
      <w:r>
        <w:rPr>
          <w:rFonts w:cs="Times New Roman CYR" w:ascii="Times New Roman CYR" w:hAnsi="Times New Roman CYR"/>
        </w:rPr>
        <w:t xml:space="preserve"> функции преобразования,  </w:t>
      </w:r>
      <w:r>
        <w:rPr>
          <w:rFonts w:cs="Times New Roman CYR" w:ascii="Times New Roman CYR" w:hAnsi="Times New Roman CYR"/>
        </w:rPr>
      </w:r>
      <m:oMath xmlns:m="http://schemas.openxmlformats.org/officeDocument/2006/math">
        <m:r>
          <w:rPr>
            <w:rFonts w:ascii="Cambria Math" w:hAnsi="Cambria Math"/>
          </w:rPr>
          <m:t xml:space="preserve">k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6</m:t>
        </m:r>
        <m:r>
          <w:rPr>
            <w:rFonts w:ascii="Cambria Math" w:hAnsi="Cambria Math"/>
          </w:rPr>
          <m:t xml:space="preserve">,</m:t>
        </m:r>
        <m:r>
          <m:rPr>
            <m:lit/>
            <m:nor/>
          </m:rPr>
          <w:rPr>
            <w:rFonts w:ascii="Cambria Math" w:hAnsi="Cambria Math"/>
          </w:rPr>
          <m:t xml:space="preserve">25</m:t>
        </m:r>
        <m:r>
          <m:t xml:space="preserve"> 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  <m:r>
          <m:t xml:space="preserve"> </m:t>
        </m:r>
        <m:r>
          <m:rPr>
            <m:lit/>
            <m:nor/>
          </m:rPr>
          <w:rPr>
            <w:rFonts w:ascii="Cambria Math" w:hAnsi="Cambria Math"/>
          </w:rPr>
          <m:t xml:space="preserve">НКПР</m:t>
        </m:r>
        <m:r>
          <m:t xml:space="preserve"> </m:t>
        </m:r>
        <m:r>
          <w:rPr>
            <w:rFonts w:ascii="Cambria Math" w:hAnsi="Cambria Math"/>
          </w:rPr>
          <m:t xml:space="preserve">⋅</m:t>
        </m:r>
        <m:r>
          <m:t xml:space="preserve"> 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мА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1</m:t>
            </m:r>
          </m:sup>
        </m:sSup>
      </m:oMath>
      <w:r>
        <w:rPr>
          <w:rFonts w:cs="Times New Roman CYR" w:ascii="Times New Roman CYR" w:hAnsi="Times New Roman CYR"/>
        </w:rPr>
        <w:t>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ind w:left="720" w:hanging="720"/>
        <w:rPr>
          <w:rFonts w:eastAsia="MS Mincho;ＭＳ 明朝"/>
        </w:rPr>
      </w:pPr>
      <w:r>
        <w:rPr>
          <w:rFonts w:eastAsia="MS Mincho;ＭＳ 明朝"/>
        </w:rPr>
        <w:t xml:space="preserve">основную абсолютную погрешность газоанализатора Δ, % НКПР, </w:t>
      </w:r>
      <w:r>
        <w:rPr/>
        <w:t>рассчитать по формуле:</w:t>
      </w:r>
    </w:p>
    <w:p>
      <w:pPr>
        <w:pStyle w:val="Normal"/>
        <w:tabs>
          <w:tab w:val="clear" w:pos="708"/>
          <w:tab w:val="left" w:pos="4320" w:leader="none"/>
          <w:tab w:val="right" w:pos="10620" w:leader="none"/>
        </w:tabs>
        <w:spacing w:before="240" w:after="240"/>
        <w:rPr/>
      </w:pPr>
      <w:r>
        <w:rPr>
          <w:rFonts w:eastAsia="MS Mincho;ＭＳ 明朝"/>
        </w:rPr>
        <w:tab/>
      </w:r>
      <w:r>
        <w:rPr>
          <w:rFonts w:eastAsia="MS Mincho;ＭＳ 明朝"/>
        </w:rPr>
      </w:r>
      <m:oMath xmlns:m="http://schemas.openxmlformats.org/officeDocument/2006/math">
        <m:r>
          <w:rPr>
            <w:rFonts w:ascii="Cambria Math" w:hAnsi="Cambria Math"/>
          </w:rPr>
          <m:t xml:space="preserve">Δ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sSub>
          <m:e>
            <m:r>
              <w:rPr>
                <w:rFonts w:ascii="Cambria Math" w:hAnsi="Cambria Math"/>
              </w:rPr>
              <m:t xml:space="preserve">С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  <m:r>
          <m:t xml:space="preserve"> </m:t>
        </m:r>
        <m:r>
          <w:rPr>
            <w:rFonts w:ascii="Cambria Math" w:hAnsi="Cambria Math"/>
          </w:rPr>
          <m:t xml:space="preserve">−</m:t>
        </m:r>
        <m:r>
          <m:t xml:space="preserve"> </m:t>
        </m:r>
        <m:sSub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д</m:t>
            </m:r>
          </m:sub>
        </m:sSub>
      </m:oMath>
      <w:r>
        <w:rPr>
          <w:rFonts w:eastAsia="MS Mincho;ＭＳ 明朝"/>
        </w:rPr>
        <w:t>,</w:t>
        <w:tab/>
        <w:t>(2)</w:t>
      </w:r>
    </w:p>
    <w:p>
      <w:pPr>
        <w:pStyle w:val="Normal"/>
        <w:tabs>
          <w:tab w:val="clear" w:pos="708"/>
          <w:tab w:val="left" w:pos="720" w:leader="none"/>
          <w:tab w:val="left" w:pos="1620" w:leader="none"/>
        </w:tabs>
        <w:ind w:left="1620" w:hanging="1620"/>
        <w:rPr/>
      </w:pPr>
      <w:r>
        <w:rPr>
          <w:rFonts w:eastAsia="MS Mincho;ＭＳ 明朝"/>
        </w:rPr>
        <w:t>где</w:t>
        <w:tab/>
      </w:r>
      <w:r>
        <w:rPr>
          <w:rFonts w:eastAsia="MS Mincho;ＭＳ 明朝"/>
        </w:rPr>
        <w:object w:dxaOrig="279" w:dyaOrig="360">
          <v:shape id="ole_rId3" style="width:13.95pt;height:18pt" o:ole="">
            <v:imagedata r:id="rId4" o:title=""/>
          </v:shape>
          <o:OLEObject Type="Embed" ProgID="" ShapeID="ole_rId3" DrawAspect="Content" ObjectID="_1154741845" r:id="rId3"/>
        </w:object>
      </w:r>
      <w:r>
        <w:rPr>
          <w:rFonts w:eastAsia="MS Mincho;ＭＳ 明朝"/>
        </w:rPr>
        <w:tab/>
        <w:t>- показания газоанализатора по поверяемому измерительному каналу при подаче i-й ПГС, % НКПР;</w:t>
      </w:r>
    </w:p>
    <w:p>
      <w:pPr>
        <w:pStyle w:val="Normal"/>
        <w:tabs>
          <w:tab w:val="clear" w:pos="708"/>
          <w:tab w:val="left" w:pos="720" w:leader="none"/>
          <w:tab w:val="left" w:pos="1620" w:leader="none"/>
        </w:tabs>
        <w:ind w:left="1620" w:hanging="1620"/>
        <w:rPr/>
      </w:pPr>
      <w:r>
        <w:rPr>
          <w:rFonts w:eastAsia="MS Mincho;ＭＳ 明朝"/>
        </w:rPr>
        <w:tab/>
      </w:r>
      <w:r>
        <w:rPr>
          <w:rFonts w:eastAsia="MS Mincho;ＭＳ 明朝"/>
        </w:rPr>
        <w:object w:dxaOrig="300" w:dyaOrig="360">
          <v:shape id="ole_rId5" style="width:15pt;height:18pt" o:ole="">
            <v:imagedata r:id="rId6" o:title=""/>
          </v:shape>
          <o:OLEObject Type="Embed" ProgID="" ShapeID="ole_rId5" DrawAspect="Content" ObjectID="_1800250008" r:id="rId5"/>
        </w:object>
      </w:r>
      <w:r>
        <w:rPr>
          <w:rFonts w:eastAsia="MS Mincho;ＭＳ 明朝"/>
        </w:rPr>
        <w:tab/>
        <w:t>- действительное значение концентрации определяемого компонента в i-й ПГС, рассчитанное по данным паспорта ПГС, % НКПР.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ind w:left="720" w:hanging="720"/>
        <w:rPr>
          <w:rFonts w:eastAsia="MS Mincho;ＭＳ 明朝"/>
        </w:rPr>
      </w:pPr>
      <w:r>
        <w:rPr>
          <w:rFonts w:eastAsia="MS Mincho;ＭＳ 明朝"/>
        </w:rPr>
        <w:t>основную относительную погрешность газоанализатора δ, %, рассчитать по формуле</w:t>
      </w:r>
      <w:r>
        <w:rPr/>
        <w:t>:</w:t>
      </w:r>
    </w:p>
    <w:p>
      <w:pPr>
        <w:pStyle w:val="Normal"/>
        <w:tabs>
          <w:tab w:val="clear" w:pos="708"/>
          <w:tab w:val="left" w:pos="4320" w:leader="none"/>
          <w:tab w:val="right" w:pos="10620" w:leader="none"/>
        </w:tabs>
        <w:rPr/>
      </w:pPr>
      <w:r>
        <w:rPr>
          <w:rFonts w:eastAsia="MS Mincho;ＭＳ 明朝"/>
        </w:rPr>
        <w:tab/>
      </w:r>
      <w:r>
        <w:rPr>
          <w:rFonts w:eastAsia="MS Mincho;ＭＳ 明朝"/>
        </w:rPr>
      </w:r>
      <m:oMath xmlns:m="http://schemas.openxmlformats.org/officeDocument/2006/math"/>
      <w:r>
        <w:rPr>
          <w:rFonts w:eastAsia="MS Mincho;ＭＳ 明朝"/>
        </w:rPr>
      </w:r>
      <m:oMath xmlns:m="http://schemas.openxmlformats.org/officeDocument/2006/math">
        <m:r>
          <w:rPr>
            <w:rFonts w:ascii="Cambria Math" w:hAnsi="Cambria Math"/>
          </w:rPr>
          <m:t xml:space="preserve">δ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С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  <m:r>
              <m:t xml:space="preserve"> </m:t>
            </m:r>
            <m:r>
              <w:rPr>
                <w:rFonts w:ascii="Cambria Math" w:hAnsi="Cambria Math"/>
              </w:rPr>
              <m:t xml:space="preserve">−</m:t>
            </m:r>
            <m:r>
              <m:t xml:space="preserve"> </m:t>
            </m:r>
            <m:sSub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д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С</m:t>
                </m:r>
              </m:e>
              <m:sub>
                <m:r>
                  <w:rPr>
                    <w:rFonts w:ascii="Cambria Math" w:hAnsi="Cambria Math"/>
                  </w:rPr>
                  <m:t xml:space="preserve">д</m:t>
                </m:r>
              </m:sub>
            </m:sSub>
          </m:den>
        </m:f>
        <m:r>
          <w:rPr>
            <w:rFonts w:ascii="Cambria Math" w:hAnsi="Cambria Math"/>
          </w:rPr>
          <m:t xml:space="preserve">⋅</m:t>
        </m:r>
        <m:r>
          <m:t xml:space="preserve"> 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</m:oMath>
      <w:r>
        <w:rPr>
          <w:rFonts w:eastAsia="MS Mincho;ＭＳ 明朝"/>
        </w:rPr>
        <w:tab/>
        <w:t>(3)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ind w:left="720" w:hanging="720"/>
        <w:rPr/>
      </w:pPr>
      <w:r>
        <w:rPr>
          <w:rFonts w:eastAsia="MS Mincho;ＭＳ 明朝"/>
        </w:rPr>
        <w:t xml:space="preserve">для газоанализаторов исполнений "СГОЭС бутан", "СГОЭС изобутан", "СГОЭС пентан", "СГОЭС циклопентан", "СГОЭС </w:t>
      </w:r>
      <w:r>
        <w:rPr>
          <w:rFonts w:eastAsia="MS Mincho;ＭＳ 明朝"/>
          <w:color w:val="0000FF"/>
        </w:rPr>
        <w:t>этанол</w:t>
      </w:r>
      <w:r>
        <w:rPr>
          <w:rFonts w:eastAsia="MS Mincho;ＭＳ 明朝"/>
        </w:rPr>
        <w:t>" с помощью камеры калибровочной подать на вход эквивалентные ПГС пропан – воздух (таблица 4, в соответствии с исполнением поверяемого газоанализатора) с расходом (0,5±0,1) дм</w:t>
      </w:r>
      <w:r>
        <w:rPr>
          <w:rFonts w:eastAsia="MS Mincho;ＭＳ 明朝"/>
          <w:vertAlign w:val="superscript"/>
        </w:rPr>
        <w:t>3</w:t>
      </w:r>
      <w:r>
        <w:rPr>
          <w:rFonts w:eastAsia="MS Mincho;ＭＳ 明朝"/>
        </w:rPr>
        <w:t> · мин</w:t>
      </w:r>
      <w:r>
        <w:rPr>
          <w:rFonts w:eastAsia="MS Mincho;ＭＳ 明朝"/>
          <w:vertAlign w:val="superscript"/>
        </w:rPr>
        <w:t>-1</w:t>
      </w:r>
      <w:r>
        <w:rPr>
          <w:rFonts w:eastAsia="MS Mincho;ＭＳ 明朝"/>
        </w:rPr>
        <w:t xml:space="preserve"> в последовательности № 1 – 2 – 3 в течение не менее 60 с;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ind w:left="720" w:hanging="720"/>
        <w:rPr>
          <w:rFonts w:eastAsia="MS Mincho;ＭＳ 明朝"/>
        </w:rPr>
      </w:pPr>
      <w:r>
        <w:rPr>
          <w:rFonts w:eastAsia="MS Mincho;ＭＳ 明朝"/>
        </w:rPr>
        <w:t>зафиксировать выходные сигналы газоанализатора в порядке, описанном в п. 3);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ind w:left="720" w:hanging="720"/>
        <w:rPr/>
      </w:pPr>
      <w:r>
        <w:rPr>
          <w:rFonts w:eastAsia="MS Mincho;ＭＳ 明朝"/>
          <w:color w:val="008000"/>
        </w:rPr>
        <w:t>по значению выходного токового сигнала рассчитать значение довзрывоопасной концентрации определяемого компонента на входе газоанализатора по формуле (1);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ind w:left="720" w:hanging="720"/>
        <w:rPr/>
      </w:pPr>
      <w:r>
        <w:rPr>
          <w:rFonts w:eastAsia="MS Mincho;ＭＳ 明朝"/>
        </w:rPr>
        <w:t>рассчитать основную погрешность газоанализатора в каждой точке поверки по формул</w:t>
      </w:r>
      <w:r>
        <w:rPr>
          <w:rFonts w:eastAsia="MS Mincho;ＭＳ 明朝"/>
          <w:color w:val="008000"/>
        </w:rPr>
        <w:t>ам</w:t>
      </w:r>
      <w:r>
        <w:rPr>
          <w:rFonts w:eastAsia="MS Mincho;ＭＳ 明朝"/>
        </w:rPr>
        <w:t xml:space="preserve"> </w:t>
      </w:r>
      <w:r>
        <w:rPr>
          <w:rFonts w:eastAsia="MS Mincho;ＭＳ 明朝"/>
          <w:color w:val="008000"/>
        </w:rPr>
        <w:t>(2) и (3),</w:t>
      </w:r>
      <w:r>
        <w:rPr>
          <w:rFonts w:eastAsia="MS Mincho;ＭＳ 明朝"/>
        </w:rPr>
        <w:t xml:space="preserve"> при этом </w:t>
      </w:r>
      <w:r>
        <w:rPr>
          <w:rFonts w:eastAsia="MS Mincho;ＭＳ 明朝"/>
        </w:rPr>
        <w:object w:dxaOrig="300" w:dyaOrig="360">
          <v:shape id="ole_rId7" style="width:15pt;height:18pt" o:ole="">
            <v:imagedata r:id="rId8" o:title=""/>
          </v:shape>
          <o:OLEObject Type="Embed" ProgID="" ShapeID="ole_rId7" DrawAspect="Content" ObjectID="_1063565375" r:id="rId7"/>
        </w:object>
      </w:r>
      <w:r>
        <w:rPr>
          <w:rFonts w:eastAsia="MS Mincho;ＭＳ 明朝"/>
        </w:rPr>
        <w:t>, % НКПР, рассчитывать по формуле:</w:t>
      </w:r>
    </w:p>
    <w:p>
      <w:pPr>
        <w:pStyle w:val="Normal"/>
        <w:tabs>
          <w:tab w:val="clear" w:pos="708"/>
          <w:tab w:val="left" w:pos="4320" w:leader="none"/>
          <w:tab w:val="right" w:pos="10620" w:leader="none"/>
        </w:tabs>
        <w:spacing w:before="240" w:after="240"/>
        <w:rPr/>
      </w:pPr>
      <w:r>
        <w:rPr>
          <w:rFonts w:eastAsia="MS Mincho;ＭＳ 明朝"/>
        </w:rPr>
        <w:tab/>
      </w:r>
      <w:r>
        <w:rPr>
          <w:rFonts w:eastAsia="MS Mincho;ＭＳ 明朝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С</m:t>
            </m:r>
          </m:e>
          <m:sub>
            <m:r>
              <w:rPr>
                <w:rFonts w:ascii="Cambria Math" w:hAnsi="Cambria Math"/>
              </w:rPr>
              <m:t xml:space="preserve">д</m:t>
            </m:r>
          </m:sub>
        </m:sSub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sSup>
          <m:e>
            <m:d>
              <m:dPr>
                <m:begChr m:val="("/>
                <m:endChr m:val=")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k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экв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1</m:t>
            </m:r>
          </m:sup>
        </m:sSup>
        <m:r>
          <m:t xml:space="preserve"> </m:t>
        </m:r>
        <m:r>
          <w:rPr>
            <w:rFonts w:ascii="Cambria Math" w:hAnsi="Cambria Math"/>
          </w:rPr>
          <m:t xml:space="preserve">⋅</m:t>
        </m:r>
        <m:r>
          <m:t xml:space="preserve"> </m:t>
        </m:r>
        <m:sSub>
          <m:e>
            <m:r>
              <w:rPr>
                <w:rFonts w:ascii="Cambria Math" w:hAnsi="Cambria Math"/>
              </w:rPr>
              <m:t xml:space="preserve">С</m:t>
            </m:r>
          </m:e>
          <m:sub>
            <m:r>
              <w:rPr>
                <w:rFonts w:ascii="Cambria Math" w:hAnsi="Cambria Math"/>
              </w:rPr>
              <m:t xml:space="preserve">С</m:t>
            </m:r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H</m:t>
            </m:r>
            <m:r>
              <w:rPr>
                <w:rFonts w:ascii="Cambria Math" w:hAnsi="Cambria Math"/>
              </w:rPr>
              <m:t xml:space="preserve">8</m:t>
            </m:r>
          </m:sub>
        </m:sSub>
      </m:oMath>
      <w:r>
        <w:rPr>
          <w:rFonts w:eastAsia="MS Mincho;ＭＳ 明朝"/>
        </w:rPr>
        <w:t>,</w:t>
        <w:tab/>
        <w:t>(4)</w:t>
      </w:r>
    </w:p>
    <w:p>
      <w:pPr>
        <w:pStyle w:val="Normal"/>
        <w:tabs>
          <w:tab w:val="clear" w:pos="708"/>
          <w:tab w:val="left" w:pos="720" w:leader="none"/>
          <w:tab w:val="left" w:pos="1620" w:leader="none"/>
        </w:tabs>
        <w:ind w:left="1620" w:hanging="1620"/>
        <w:rPr/>
      </w:pPr>
      <w:r>
        <w:rPr>
          <w:rFonts w:eastAsia="MS Mincho;ＭＳ 明朝"/>
        </w:rPr>
        <w:t>где</w:t>
        <w:tab/>
      </w:r>
      <w:r>
        <w:rPr>
          <w:rFonts w:eastAsia="MS Mincho;ＭＳ 明朝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k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экв</m:t>
            </m:r>
          </m:sub>
        </m:sSub>
      </m:oMath>
      <w:r>
        <w:rPr>
          <w:rFonts w:eastAsia="MS Mincho;ＭＳ 明朝"/>
        </w:rPr>
        <w:tab/>
        <w:t>- коэффициент пересчета для эквивалентной ПГС пропан - воздух, указанный в паспорте поверяемого газоанализатора;</w:t>
      </w:r>
    </w:p>
    <w:p>
      <w:pPr>
        <w:pStyle w:val="Normal"/>
        <w:tabs>
          <w:tab w:val="clear" w:pos="708"/>
          <w:tab w:val="left" w:pos="540" w:leader="none"/>
          <w:tab w:val="left" w:pos="1620" w:leader="none"/>
        </w:tabs>
        <w:ind w:left="1620" w:hanging="1620"/>
        <w:rPr>
          <w:rFonts w:eastAsia="MS Mincho;ＭＳ 明朝"/>
        </w:rPr>
      </w:pPr>
      <w:r>
        <w:rPr>
          <w:rFonts w:eastAsia="MS Mincho;ＭＳ 明朝"/>
        </w:rPr>
        <w:tab/>
      </w:r>
      <w:r>
        <w:rPr>
          <w:rFonts w:eastAsia="MS Mincho;ＭＳ 明朝"/>
        </w:rPr>
      </w:r>
      <m:oMath xmlns:m="http://schemas.openxmlformats.org/officeDocument/2006/math"/>
      <w:r>
        <w:rPr>
          <w:rFonts w:eastAsia="MS Mincho;ＭＳ 明朝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С</m:t>
            </m:r>
          </m:e>
          <m:sub>
            <m:r>
              <w:rPr>
                <w:rFonts w:ascii="Cambria Math" w:hAnsi="Cambria Math"/>
              </w:rPr>
              <m:t xml:space="preserve">С</m:t>
            </m:r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H</m:t>
            </m:r>
            <m:r>
              <w:rPr>
                <w:rFonts w:ascii="Cambria Math" w:hAnsi="Cambria Math"/>
              </w:rPr>
              <m:t xml:space="preserve">8</m:t>
            </m:r>
          </m:sub>
        </m:sSub>
      </m:oMath>
      <w:r>
        <w:rPr>
          <w:rFonts w:eastAsia="MS Mincho;ＭＳ 明朝"/>
        </w:rPr>
        <w:tab/>
        <w:t>- концентрация пропана в эквивалентной ПГС, % НКПР.</w:t>
      </w:r>
    </w:p>
    <w:p>
      <w:pPr>
        <w:pStyle w:val="Normal"/>
        <w:ind w:firstLine="720"/>
        <w:rPr/>
      </w:pPr>
      <w:r>
        <w:rPr>
          <w:rFonts w:eastAsia="MS Mincho;ＭＳ 明朝"/>
          <w:i/>
        </w:rPr>
        <w:t>Результат испытания считают положительным, если:</w:t>
      </w:r>
    </w:p>
    <w:p>
      <w:pPr>
        <w:pStyle w:val="Normal"/>
        <w:ind w:firstLine="720"/>
        <w:rPr>
          <w:rFonts w:eastAsia="MS Mincho;ＭＳ 明朝"/>
          <w:i/>
          <w:i/>
        </w:rPr>
      </w:pPr>
      <w:r>
        <w:rPr>
          <w:rFonts w:eastAsia="MS Mincho;ＭＳ 明朝"/>
          <w:i/>
        </w:rPr>
        <w:t>- основная погрешность газоанализатора во всех точках поверки не превышает пределов, указанных в таблице А.1 приложения А;</w:t>
      </w:r>
    </w:p>
    <w:p>
      <w:pPr>
        <w:pStyle w:val="Normal"/>
        <w:ind w:firstLine="720"/>
        <w:rPr/>
      </w:pPr>
      <w:r>
        <w:rPr>
          <w:rFonts w:eastAsia="MS Mincho;ＭＳ 明朝"/>
          <w:i/>
        </w:rPr>
        <w:t>- показания цифрового дисплея газоанализатора (при его наличии), показания, полученные по цифровому выходу и аналоговому выходу различаются между собой не более чем на 0,2 в долях от пределов допускаемой основной погрешности.</w:t>
      </w:r>
    </w:p>
    <w:p>
      <w:pPr>
        <w:pStyle w:val="Normal"/>
        <w:numPr>
          <w:ilvl w:val="2"/>
          <w:numId w:val="3"/>
        </w:numPr>
        <w:tabs>
          <w:tab w:val="clear" w:pos="708"/>
          <w:tab w:val="left" w:pos="720" w:leader="none"/>
          <w:tab w:val="left" w:pos="900" w:leader="none"/>
        </w:tabs>
        <w:ind w:left="720" w:hanging="720"/>
        <w:rPr/>
      </w:pPr>
      <w:r>
        <w:rPr>
          <w:rFonts w:eastAsia="MS Mincho;ＭＳ 明朝"/>
          <w:b/>
        </w:rPr>
        <w:t>Определение основной погрешности газоанализатора при периодической поверке проводить в следующем порядке</w:t>
      </w:r>
      <w:r>
        <w:rPr>
          <w:rFonts w:eastAsia="MS Mincho;ＭＳ 明朝"/>
        </w:rPr>
        <w:t>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720" w:leader="none"/>
        </w:tabs>
        <w:ind w:left="720" w:hanging="720"/>
        <w:rPr>
          <w:rFonts w:eastAsia="MS Mincho;ＭＳ 明朝"/>
        </w:rPr>
      </w:pPr>
      <w:r>
        <w:rPr>
          <w:rFonts w:eastAsia="MS Mincho;ＭＳ 明朝"/>
        </w:rPr>
        <w:t>собрать схему, приведенную на рисунке 1;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720" w:leader="none"/>
        </w:tabs>
        <w:ind w:left="720" w:hanging="720"/>
        <w:rPr>
          <w:rFonts w:eastAsia="MS Mincho;ＭＳ 明朝"/>
        </w:rPr>
      </w:pPr>
      <w:r>
        <w:rPr>
          <w:rFonts w:eastAsia="MS Mincho;ＭＳ 明朝"/>
        </w:rPr>
        <w:t>с помощью камеры калибровочной подать на вход ПГС:</w:t>
      </w:r>
    </w:p>
    <w:p>
      <w:pPr>
        <w:pStyle w:val="Normal"/>
        <w:ind w:firstLine="720"/>
        <w:rPr>
          <w:rFonts w:eastAsia="MS Mincho;ＭＳ 明朝"/>
        </w:rPr>
      </w:pPr>
      <w:r>
        <w:rPr>
          <w:rFonts w:eastAsia="MS Mincho;ＭＳ 明朝"/>
        </w:rPr>
        <w:t>- для исполнений "СГОЭС метан", "СГОЭС пропан", "СГОЭС гексан" - таблица 3,</w:t>
      </w:r>
    </w:p>
    <w:p>
      <w:pPr>
        <w:pStyle w:val="Normal"/>
        <w:ind w:firstLine="720"/>
        <w:rPr/>
      </w:pPr>
      <w:r>
        <w:rPr>
          <w:rFonts w:eastAsia="MS Mincho;ＭＳ 明朝"/>
        </w:rPr>
        <w:t xml:space="preserve">- для исполнений "СГОЭС бутан", "СГОЭС изобутан", "СГОЭС пентан", "СГОЭС циклопентан", "СГОЭС </w:t>
      </w:r>
      <w:r>
        <w:rPr>
          <w:rFonts w:eastAsia="MS Mincho;ＭＳ 明朝"/>
          <w:color w:val="0000FF"/>
        </w:rPr>
        <w:t>этанол</w:t>
      </w:r>
      <w:r>
        <w:rPr>
          <w:rFonts w:eastAsia="MS Mincho;ＭＳ 明朝"/>
        </w:rPr>
        <w:t>" – таблица 4</w:t>
      </w:r>
    </w:p>
    <w:p>
      <w:pPr>
        <w:pStyle w:val="Normal"/>
        <w:ind w:firstLine="720"/>
        <w:rPr/>
      </w:pPr>
      <w:r>
        <w:rPr>
          <w:rFonts w:eastAsia="MS Mincho;ＭＳ 明朝"/>
        </w:rPr>
        <w:t>с расходом (0,5±0,1) дм</w:t>
      </w:r>
      <w:r>
        <w:rPr>
          <w:rFonts w:eastAsia="MS Mincho;ＭＳ 明朝"/>
          <w:vertAlign w:val="superscript"/>
        </w:rPr>
        <w:t>3</w:t>
      </w:r>
      <w:r>
        <w:rPr>
          <w:rFonts w:eastAsia="MS Mincho;ＭＳ 明朝"/>
        </w:rPr>
        <w:t> · мин</w:t>
      </w:r>
      <w:r>
        <w:rPr>
          <w:rFonts w:eastAsia="MS Mincho;ＭＳ 明朝"/>
          <w:vertAlign w:val="superscript"/>
        </w:rPr>
        <w:t>-1</w:t>
      </w:r>
      <w:r>
        <w:rPr>
          <w:rFonts w:eastAsia="MS Mincho;ＭＳ 明朝"/>
        </w:rPr>
        <w:t xml:space="preserve"> в последовательности № 1 – 2 – 3 в течение не менее 60 с;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720" w:leader="none"/>
        </w:tabs>
        <w:ind w:left="720" w:hanging="720"/>
        <w:rPr>
          <w:rFonts w:eastAsia="MS Mincho;ＭＳ 明朝"/>
        </w:rPr>
      </w:pPr>
      <w:r>
        <w:rPr>
          <w:rFonts w:eastAsia="MS Mincho;ＭＳ 明朝"/>
        </w:rPr>
        <w:t>зафиксировать выходные сигналы газоанализатора:</w:t>
      </w:r>
    </w:p>
    <w:p>
      <w:pPr>
        <w:pStyle w:val="Normal"/>
        <w:ind w:firstLine="720"/>
        <w:rPr/>
      </w:pPr>
      <w:r>
        <w:rPr>
          <w:rFonts w:eastAsia="MS Mincho;ＭＳ 明朝"/>
        </w:rPr>
        <w:t>- по измерительному прибору, подключенному к аналоговому выходу газоанализатора;</w:t>
      </w:r>
    </w:p>
    <w:p>
      <w:pPr>
        <w:pStyle w:val="Normal"/>
        <w:ind w:firstLine="720"/>
        <w:rPr>
          <w:rFonts w:eastAsia="MS Mincho;ＭＳ 明朝"/>
        </w:rPr>
      </w:pPr>
      <w:r>
        <w:rPr>
          <w:rFonts w:eastAsia="MS Mincho;ＭＳ 明朝"/>
        </w:rPr>
        <w:t>- показания встроенного светодиодного дисплея (при его наличии).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720" w:leader="none"/>
        </w:tabs>
        <w:ind w:left="720" w:hanging="720"/>
        <w:rPr/>
      </w:pPr>
      <w:r>
        <w:rPr>
          <w:rFonts w:eastAsia="MS Mincho;ＭＳ 明朝"/>
        </w:rPr>
        <w:t>по значению выходного токового сигнала рассчитать значение довзрывоопасной концентрации определяемого компонента на входе газоанализатора по формуле (1);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720" w:leader="none"/>
        </w:tabs>
        <w:ind w:left="720" w:hanging="720"/>
        <w:rPr>
          <w:rFonts w:eastAsia="MS Mincho;ＭＳ 明朝"/>
        </w:rPr>
      </w:pPr>
      <w:r>
        <w:rPr>
          <w:rFonts w:eastAsia="MS Mincho;ＭＳ 明朝"/>
        </w:rPr>
        <w:t>рассчитать основную погрешность газоанализатора по формулам (2) и (3) с учетом (4).</w:t>
      </w:r>
    </w:p>
    <w:p>
      <w:pPr>
        <w:pStyle w:val="Normal"/>
        <w:ind w:firstLine="720"/>
        <w:rPr>
          <w:rFonts w:eastAsia="MS Mincho;ＭＳ 明朝"/>
          <w:i/>
          <w:i/>
        </w:rPr>
      </w:pPr>
      <w:r>
        <w:rPr>
          <w:rFonts w:eastAsia="MS Mincho;ＭＳ 明朝"/>
          <w:i/>
        </w:rPr>
        <w:t>Результат испытания считают положительным, если:</w:t>
      </w:r>
    </w:p>
    <w:p>
      <w:pPr>
        <w:pStyle w:val="Normal"/>
        <w:ind w:firstLine="720"/>
        <w:rPr>
          <w:rFonts w:eastAsia="MS Mincho;ＭＳ 明朝"/>
          <w:i/>
          <w:i/>
        </w:rPr>
      </w:pPr>
      <w:r>
        <w:rPr>
          <w:rFonts w:eastAsia="MS Mincho;ＭＳ 明朝"/>
          <w:i/>
        </w:rPr>
      </w:r>
    </w:p>
    <w:p>
      <w:pPr>
        <w:pStyle w:val="Normal"/>
        <w:ind w:firstLine="720"/>
        <w:rPr>
          <w:rFonts w:eastAsia="MS Mincho;ＭＳ 明朝"/>
          <w:i/>
          <w:i/>
        </w:rPr>
      </w:pPr>
      <w:r>
        <w:rPr>
          <w:rFonts w:eastAsia="MS Mincho;ＭＳ 明朝"/>
          <w:i/>
        </w:rPr>
      </w:r>
    </w:p>
    <w:p>
      <w:pPr>
        <w:pStyle w:val="Normal"/>
        <w:ind w:firstLine="720"/>
        <w:rPr/>
      </w:pPr>
      <w:r>
        <w:rPr>
          <w:rFonts w:eastAsia="MS Mincho;ＭＳ 明朝"/>
          <w:i/>
        </w:rPr>
        <w:t>- основная погрешность газоанализатора во всех точках поверки не превышает пределов, указанных в таблице А.1 приложения А;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720" w:leader="none"/>
        </w:tabs>
        <w:ind w:left="720" w:hanging="720"/>
        <w:rPr>
          <w:rFonts w:eastAsia="MS Mincho;ＭＳ 明朝"/>
        </w:rPr>
      </w:pPr>
      <w:r>
        <w:rPr>
          <w:rFonts w:eastAsia="MS Mincho;ＭＳ 明朝"/>
          <w:i/>
        </w:rPr>
        <w:t>- показания цифрового дисплея газоанализатора (при его наличии), и показания, рассчитанные по значениям аналогового выхода, различаются между собой не более чем на 0,2 в долях от пределов допускаемой основной погрешности.</w:t>
      </w:r>
    </w:p>
    <w:p>
      <w:pPr>
        <w:pStyle w:val="Normal"/>
        <w:numPr>
          <w:ilvl w:val="2"/>
          <w:numId w:val="3"/>
        </w:numPr>
        <w:tabs>
          <w:tab w:val="clear" w:pos="708"/>
          <w:tab w:val="left" w:pos="720" w:leader="none"/>
        </w:tabs>
        <w:ind w:left="720" w:hanging="720"/>
        <w:rPr>
          <w:rFonts w:eastAsia="MS Mincho;ＭＳ 明朝"/>
        </w:rPr>
      </w:pPr>
      <w:r>
        <w:rPr>
          <w:rFonts w:eastAsia="MS Mincho;ＭＳ 明朝"/>
        </w:rPr>
        <w:t>Определение вариации выходного сигнала</w:t>
      </w:r>
    </w:p>
    <w:p>
      <w:pPr>
        <w:pStyle w:val="Normal"/>
        <w:ind w:firstLine="720"/>
        <w:rPr/>
      </w:pPr>
      <w:r>
        <w:rPr>
          <w:rFonts w:cs="Times New Roman CYR" w:ascii="Times New Roman CYR" w:hAnsi="Times New Roman CYR"/>
        </w:rPr>
        <w:t>Определение вариации выходного сигнала допускается проводить одновременно с определением основной погрешности по п. 6.3.1.</w:t>
      </w:r>
    </w:p>
    <w:p>
      <w:pPr>
        <w:pStyle w:val="Normal"/>
        <w:ind w:firstLine="720"/>
        <w:rPr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</w:rPr>
        <w:t>Значение абсолютной вариации выходного сигнала в долях от пределов допускаемой основной абсолютной погрешности рассчитывают по формуле:</w:t>
      </w:r>
    </w:p>
    <w:p>
      <w:pPr>
        <w:pStyle w:val="Normal"/>
        <w:tabs>
          <w:tab w:val="clear" w:pos="708"/>
          <w:tab w:val="left" w:pos="4140" w:leader="none"/>
          <w:tab w:val="right" w:pos="10513" w:leader="none"/>
        </w:tabs>
        <w:spacing w:before="120" w:after="120"/>
        <w:rPr/>
      </w:pPr>
      <w:r>
        <w:rPr>
          <w:rFonts w:cs="Times New Roman CYR" w:ascii="Times New Roman CYR" w:hAnsi="Times New Roman CYR"/>
        </w:rPr>
        <w:tab/>
      </w:r>
      <w:r>
        <w:rPr>
          <w:rFonts w:cs="Times New Roman CYR" w:ascii="Times New Roman CYR" w:hAnsi="Times New Roman CYR"/>
        </w:rPr>
      </w:r>
      <m:oMath xmlns:m="http://schemas.openxmlformats.org/officeDocument/2006/math">
        <m:r>
          <w:rPr>
            <w:rFonts w:ascii="Cambria Math" w:hAnsi="Cambria Math"/>
          </w:rPr>
          <m:t xml:space="preserve">ν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f>
          <m:num>
            <m:sSubSup>
              <m:e>
                <m:r>
                  <w:rPr>
                    <w:rFonts w:ascii="Cambria Math" w:hAnsi="Cambria Math"/>
                  </w:rPr>
                  <m:t xml:space="preserve">С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  <m:sup>
                <m:r>
                  <w:rPr>
                    <w:rFonts w:ascii="Cambria Math" w:hAnsi="Cambria Math"/>
                  </w:rPr>
                  <m:t xml:space="preserve">б</m:t>
                </m:r>
              </m:sup>
            </m:sSubSup>
            <m:r>
              <m:t xml:space="preserve"> </m:t>
            </m:r>
            <m:r>
              <w:rPr>
                <w:rFonts w:ascii="Cambria Math" w:hAnsi="Cambria Math"/>
              </w:rPr>
              <m:t xml:space="preserve">−</m:t>
            </m:r>
            <m:r>
              <m:t xml:space="preserve"> </m:t>
            </m:r>
            <m:sSubSup>
              <m:e>
                <m:r>
                  <w:rPr>
                    <w:rFonts w:ascii="Cambria Math" w:hAnsi="Cambria Math"/>
                  </w:rPr>
                  <m:t xml:space="preserve">С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  <m:sup>
                <m:r>
                  <w:rPr>
                    <w:rFonts w:ascii="Cambria Math" w:hAnsi="Cambria Math"/>
                  </w:rPr>
                  <m:t xml:space="preserve">м</m:t>
                </m:r>
              </m:sup>
            </m:sSubSup>
          </m:num>
          <m:den>
            <m:d>
              <m:dPr>
                <m:begChr m:val="|"/>
                <m:endChr m:val="|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0</m:t>
                    </m:r>
                  </m:sub>
                </m:sSub>
              </m:e>
            </m:d>
          </m:den>
        </m:f>
      </m:oMath>
      <w:r>
        <w:rPr>
          <w:rFonts w:cs="Times New Roman CYR" w:ascii="Times New Roman CYR" w:hAnsi="Times New Roman CYR"/>
        </w:rPr>
        <w:t>,</w:t>
        <w:tab/>
        <w:t>(5)</w:t>
      </w:r>
    </w:p>
    <w:p>
      <w:pPr>
        <w:pStyle w:val="Normal"/>
        <w:tabs>
          <w:tab w:val="clear" w:pos="708"/>
          <w:tab w:val="left" w:pos="720" w:leader="none"/>
          <w:tab w:val="left" w:pos="1620" w:leader="none"/>
        </w:tabs>
        <w:ind w:left="1620" w:hanging="1620"/>
        <w:rPr/>
      </w:pPr>
      <w:r>
        <w:rPr>
          <w:rFonts w:cs="Times New Roman CYR" w:ascii="Times New Roman CYR" w:hAnsi="Times New Roman CYR"/>
        </w:rPr>
        <w:t xml:space="preserve">где </w:t>
        <w:tab/>
      </w:r>
      <w:r>
        <w:rPr>
          <w:rFonts w:cs="Times New Roman CYR" w:ascii="Times New Roman CYR" w:hAnsi="Times New Roman CYR"/>
        </w:rPr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С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  <m:sup>
            <m:r>
              <w:rPr>
                <w:rFonts w:ascii="Cambria Math" w:hAnsi="Cambria Math"/>
              </w:rPr>
              <m:t xml:space="preserve">б</m:t>
            </m:r>
          </m:sup>
        </m:sSubSup>
        <m:r>
          <w:rPr>
            <w:rFonts w:ascii="Cambria Math" w:hAnsi="Cambria Math"/>
          </w:rPr>
          <m:t xml:space="preserve">,</m:t>
        </m:r>
        <m:r>
          <m:t xml:space="preserve"> </m:t>
        </m:r>
        <m:sSubSup>
          <m:e>
            <m:r>
              <w:rPr>
                <w:rFonts w:ascii="Cambria Math" w:hAnsi="Cambria Math"/>
              </w:rPr>
              <m:t xml:space="preserve">С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  <m:sup>
            <m:r>
              <w:rPr>
                <w:rFonts w:ascii="Cambria Math" w:hAnsi="Cambria Math"/>
              </w:rPr>
              <m:t xml:space="preserve">м</m:t>
            </m:r>
          </m:sup>
        </m:sSubSup>
      </m:oMath>
      <w:r>
        <w:rPr>
          <w:rFonts w:cs="Times New Roman CYR" w:ascii="Times New Roman CYR" w:hAnsi="Times New Roman CYR"/>
        </w:rPr>
        <w:tab/>
        <w:t>- </w:t>
      </w:r>
      <w:r>
        <w:rPr>
          <w:rFonts w:eastAsia="MS Mincho;ＭＳ 明朝"/>
        </w:rPr>
        <w:t>результат измерений довзрывоопасной концентрации определяемого компонента при подходе к точке поверки 2 со стороны больших и меньших значений, % НКПР;</w:t>
      </w:r>
    </w:p>
    <w:p>
      <w:pPr>
        <w:pStyle w:val="Normal"/>
        <w:tabs>
          <w:tab w:val="clear" w:pos="708"/>
          <w:tab w:val="left" w:pos="720" w:leader="none"/>
          <w:tab w:val="left" w:pos="1620" w:leader="none"/>
        </w:tabs>
        <w:ind w:left="1620" w:hanging="1620"/>
        <w:rPr/>
      </w:pPr>
      <w:r>
        <w:rPr>
          <w:rFonts w:eastAsia="MS Mincho;ＭＳ 明朝"/>
        </w:rPr>
        <w:tab/>
      </w:r>
      <w:r>
        <w:rPr>
          <w:rFonts w:eastAsia="MS Mincho;ＭＳ 明朝"/>
        </w:rPr>
        <w:object w:dxaOrig="300" w:dyaOrig="360">
          <v:shape id="ole_rId9" style="width:15pt;height:18pt" o:ole="">
            <v:imagedata r:id="rId10" o:title=""/>
          </v:shape>
          <o:OLEObject Type="Embed" ProgID="" ShapeID="ole_rId9" DrawAspect="Content" ObjectID="_1791574118" r:id="rId9"/>
        </w:object>
      </w:r>
      <w:r>
        <w:rPr>
          <w:rFonts w:eastAsia="MS Mincho;ＭＳ 明朝"/>
        </w:rPr>
        <w:tab/>
        <w:t>- </w:t>
      </w:r>
      <w:r>
        <w:rPr>
          <w:rFonts w:cs="Times New Roman CYR" w:ascii="Times New Roman CYR" w:hAnsi="Times New Roman CYR"/>
        </w:rPr>
        <w:t>пределы</w:t>
      </w:r>
      <w:r>
        <w:rPr>
          <w:rFonts w:eastAsia="MS Mincho;ＭＳ 明朝"/>
        </w:rPr>
        <w:t xml:space="preserve"> допускаемой основной абсолютной погрешности, объемная доля определяемого компонента, % НКПР.</w:t>
      </w:r>
    </w:p>
    <w:p>
      <w:pPr>
        <w:pStyle w:val="Normal"/>
        <w:ind w:firstLine="720"/>
        <w:rPr/>
      </w:pPr>
      <w:r>
        <w:rPr>
          <w:rFonts w:cs="Times New Roman CYR" w:ascii="Times New Roman CYR" w:hAnsi="Times New Roman CYR"/>
        </w:rPr>
        <w:t>Значение относительной вариации выходного сигнала в долях от пределов допускаемой основной относительной погрешности рассчитывают по формуле:</w:t>
      </w:r>
    </w:p>
    <w:p>
      <w:pPr>
        <w:pStyle w:val="Normal"/>
        <w:tabs>
          <w:tab w:val="clear" w:pos="708"/>
          <w:tab w:val="left" w:pos="4140" w:leader="none"/>
          <w:tab w:val="right" w:pos="10513" w:leader="none"/>
        </w:tabs>
        <w:spacing w:before="120" w:after="120"/>
        <w:rPr/>
      </w:pPr>
      <w:r>
        <w:rPr>
          <w:rFonts w:cs="Times New Roman CYR" w:ascii="Times New Roman CYR" w:hAnsi="Times New Roman CYR"/>
        </w:rPr>
        <w:tab/>
      </w:r>
      <w:r>
        <w:rPr>
          <w:rFonts w:cs="Times New Roman CYR" w:ascii="Times New Roman CYR" w:hAnsi="Times New Roman CYR"/>
        </w:rPr>
      </w:r>
      <m:oMath xmlns:m="http://schemas.openxmlformats.org/officeDocument/2006/math">
        <m:r>
          <w:rPr>
            <w:rFonts w:ascii="Cambria Math" w:hAnsi="Cambria Math"/>
          </w:rPr>
          <m:t xml:space="preserve">ν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f>
          <m:num>
            <m:sSubSup>
              <m:e>
                <m:r>
                  <w:rPr>
                    <w:rFonts w:ascii="Cambria Math" w:hAnsi="Cambria Math"/>
                  </w:rPr>
                  <m:t xml:space="preserve">С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  <m:sup>
                <m:r>
                  <w:rPr>
                    <w:rFonts w:ascii="Cambria Math" w:hAnsi="Cambria Math"/>
                  </w:rPr>
                  <m:t xml:space="preserve">б</m:t>
                </m:r>
              </m:sup>
            </m:sSubSup>
            <m:r>
              <m:t xml:space="preserve"> </m:t>
            </m:r>
            <m:r>
              <w:rPr>
                <w:rFonts w:ascii="Cambria Math" w:hAnsi="Cambria Math"/>
              </w:rPr>
              <m:t xml:space="preserve">−</m:t>
            </m:r>
            <m:r>
              <m:t xml:space="preserve"> </m:t>
            </m:r>
            <m:sSubSup>
              <m:e>
                <m:r>
                  <w:rPr>
                    <w:rFonts w:ascii="Cambria Math" w:hAnsi="Cambria Math"/>
                  </w:rPr>
                  <m:t xml:space="preserve">С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  <m:sup>
                <m:r>
                  <w:rPr>
                    <w:rFonts w:ascii="Cambria Math" w:hAnsi="Cambria Math"/>
                  </w:rPr>
                  <m:t xml:space="preserve">м</m:t>
                </m:r>
              </m:sup>
            </m:sSubSup>
          </m:num>
          <m:den>
            <m:sSub>
              <m:e>
                <m:r>
                  <w:rPr>
                    <w:rFonts w:ascii="Cambria Math" w:hAnsi="Cambria Math"/>
                  </w:rPr>
                  <m:t xml:space="preserve">С</m:t>
                </m:r>
              </m:e>
              <m:sub>
                <m:r>
                  <w:rPr>
                    <w:rFonts w:ascii="Cambria Math" w:hAnsi="Cambria Math"/>
                  </w:rPr>
                  <m:t xml:space="preserve">д</m:t>
                </m:r>
              </m:sub>
            </m:sSub>
            <m:r>
              <m:t xml:space="preserve"> </m:t>
            </m:r>
            <m:r>
              <w:rPr>
                <w:rFonts w:ascii="Cambria Math" w:hAnsi="Cambria Math"/>
              </w:rPr>
              <m:t xml:space="preserve">⋅</m:t>
            </m:r>
            <m:r>
              <m:t xml:space="preserve"> </m:t>
            </m:r>
            <m:d>
              <m:dPr>
                <m:begChr m:val="|"/>
                <m:endChr m:val="|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0</m:t>
                    </m:r>
                  </m:sub>
                </m:sSub>
              </m:e>
            </m:d>
          </m:den>
        </m:f>
        <m:r>
          <m:t xml:space="preserve"> </m:t>
        </m:r>
        <m:r>
          <w:rPr>
            <w:rFonts w:ascii="Cambria Math" w:hAnsi="Cambria Math"/>
          </w:rPr>
          <m:t xml:space="preserve">⋅</m:t>
        </m:r>
        <m:r>
          <m:t xml:space="preserve"> 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</m:oMath>
      <w:r>
        <w:rPr>
          <w:rFonts w:cs="Times New Roman CYR" w:ascii="Times New Roman CYR" w:hAnsi="Times New Roman CYR"/>
        </w:rPr>
        <w:t>,</w:t>
        <w:tab/>
        <w:t>(6)</w:t>
      </w:r>
    </w:p>
    <w:p>
      <w:pPr>
        <w:pStyle w:val="Normal"/>
        <w:tabs>
          <w:tab w:val="clear" w:pos="708"/>
          <w:tab w:val="left" w:pos="720" w:leader="none"/>
          <w:tab w:val="left" w:pos="1620" w:leader="none"/>
        </w:tabs>
        <w:ind w:left="1620" w:hanging="1620"/>
        <w:rPr/>
      </w:pPr>
      <w:r>
        <w:rPr/>
        <w:t>где</w:t>
        <w:tab/>
      </w:r>
      <w:r>
        <w:rPr/>
        <w:object w:dxaOrig="260" w:dyaOrig="360">
          <v:shape id="ole_rId11" style="width:13pt;height:18pt" o:ole="">
            <v:imagedata r:id="rId12" o:title=""/>
          </v:shape>
          <o:OLEObject Type="Embed" ProgID="" ShapeID="ole_rId11" DrawAspect="Content" ObjectID="_122375537" r:id="rId11"/>
        </w:object>
      </w:r>
      <w:r>
        <w:rPr/>
        <w:tab/>
        <w:t>- </w:t>
      </w:r>
      <w:r>
        <w:rPr>
          <w:rFonts w:eastAsia="MS Mincho;ＭＳ 明朝"/>
        </w:rPr>
        <w:t>пределы</w:t>
      </w:r>
      <w:r>
        <w:rPr/>
        <w:t xml:space="preserve"> допускаемой основной относительной погрешности газоанализатора, %.</w:t>
      </w:r>
    </w:p>
    <w:p>
      <w:pPr>
        <w:pStyle w:val="Normal"/>
        <w:ind w:firstLine="720"/>
        <w:rPr/>
      </w:pPr>
      <w:r>
        <w:rPr>
          <w:rFonts w:cs="Times New Roman CYR" w:ascii="Times New Roman CYR" w:hAnsi="Times New Roman CYR"/>
          <w:i/>
        </w:rPr>
        <w:t>Результат</w:t>
      </w:r>
      <w:r>
        <w:rPr>
          <w:i/>
        </w:rPr>
        <w:t xml:space="preserve"> испытания считают положительным, если вариация выходного сигнала газоанализатора не превышает 0,5 в долях от пределов допускаемой основной погрешности.</w:t>
      </w:r>
    </w:p>
    <w:p>
      <w:pPr>
        <w:pStyle w:val="Normal"/>
        <w:numPr>
          <w:ilvl w:val="2"/>
          <w:numId w:val="3"/>
        </w:numPr>
        <w:tabs>
          <w:tab w:val="clear" w:pos="708"/>
          <w:tab w:val="left" w:pos="720" w:leader="none"/>
        </w:tabs>
        <w:ind w:left="720" w:hanging="720"/>
        <w:rPr>
          <w:rFonts w:eastAsia="MS Mincho;ＭＳ 明朝"/>
        </w:rPr>
      </w:pPr>
      <w:r>
        <w:rPr>
          <w:rFonts w:eastAsia="MS Mincho;ＭＳ 明朝"/>
        </w:rPr>
        <w:t>Определение погрешности срабатывания порогового устройства</w:t>
      </w:r>
    </w:p>
    <w:p>
      <w:pPr>
        <w:pStyle w:val="Normal"/>
        <w:ind w:right="141" w:firstLine="709"/>
        <w:rPr/>
      </w:pPr>
      <w:r>
        <w:rPr>
          <w:rFonts w:eastAsia="MS Mincho;ＭＳ 明朝"/>
        </w:rPr>
        <w:t>Определение погрешности срабатывания реле при превышении пороговых уровней производят в два этапа:</w:t>
      </w:r>
    </w:p>
    <w:p>
      <w:pPr>
        <w:pStyle w:val="Normal"/>
        <w:ind w:right="141" w:firstLine="709"/>
        <w:rPr>
          <w:rFonts w:eastAsia="MS Mincho;ＭＳ 明朝"/>
        </w:rPr>
      </w:pPr>
      <w:r>
        <w:rPr>
          <w:rFonts w:eastAsia="MS Mincho;ＭＳ 明朝"/>
        </w:rPr>
        <w:t>1) проводят проверку фактического состояния контактов реле и индикаторов на мониторе компьютера, подключенного к цифровому выходу газоанализатора;</w:t>
      </w:r>
    </w:p>
    <w:p>
      <w:pPr>
        <w:pStyle w:val="Normal"/>
        <w:ind w:right="141" w:firstLine="709"/>
        <w:rPr/>
      </w:pPr>
      <w:r>
        <w:rPr>
          <w:rFonts w:eastAsia="MS Mincho;ＭＳ 明朝"/>
        </w:rPr>
        <w:t>2) на экране монитора фиксируется эмулируемая программно концентрация, при которой происходит срабатывание реле обоих порогов.</w:t>
      </w:r>
    </w:p>
    <w:p>
      <w:pPr>
        <w:pStyle w:val="Normal"/>
        <w:ind w:right="141" w:firstLine="709"/>
        <w:rPr/>
      </w:pPr>
      <w:r>
        <w:rPr>
          <w:rFonts w:eastAsia="MS Mincho;ＭＳ 明朝"/>
        </w:rPr>
        <w:t xml:space="preserve">Для выполнения первого этапа СГОЭС подсоединяют к компьютеру (см. рисунок Д.2 руководства по эксплуатации </w:t>
      </w:r>
      <w:r>
        <w:rPr/>
        <w:t>ЖСКФ.413311.002 РЭ</w:t>
      </w:r>
      <w:r>
        <w:rPr>
          <w:rFonts w:eastAsia="MS Mincho;ＭＳ 明朝"/>
        </w:rPr>
        <w:t xml:space="preserve">), дополнительно подключают прибор комбинированный Ц4311, включенный в режим измерения сопротивления, к контактам 1 и 2, 3 и 4. На компьютере запускается программа </w:t>
      </w:r>
      <w:r>
        <w:rPr>
          <w:rFonts w:eastAsia="MS Mincho;ＭＳ 明朝"/>
          <w:lang w:val="en-US"/>
        </w:rPr>
        <w:t>TestSGO</w:t>
      </w:r>
      <w:r>
        <w:rPr>
          <w:rFonts w:eastAsia="MS Mincho;ＭＳ 明朝"/>
        </w:rPr>
        <w:t xml:space="preserve"> и при помощи меню на экран выводится окно, индицирующее  состояние контактов реле. В исходном состоянии контакты реле должны быть разомкнуты, на дисплее также должны индицироваться разомкнутое состояние  контактов реле. Затем к СГОЭС подключают камеру калибровочную и подают ПГС №3 с расходом (0,2 ÷ 0,4) дм</w:t>
      </w:r>
      <w:r>
        <w:rPr>
          <w:rFonts w:eastAsia="MS Mincho;ＭＳ 明朝"/>
          <w:vertAlign w:val="superscript"/>
        </w:rPr>
        <w:t>3</w:t>
      </w:r>
      <w:r>
        <w:rPr>
          <w:rFonts w:eastAsia="MS Mincho;ＭＳ 明朝"/>
        </w:rPr>
        <w:t>/мин. По достижению заданных при исходном программировании пороговых значений, должно происходить последовательное срабатывание реле с индикацией на дисплее. Следует убедиться, что состояния контактов реле в течение всего теста совпадают с состоянием соответствующих индикаторов на мониторе.</w:t>
      </w:r>
    </w:p>
    <w:p>
      <w:pPr>
        <w:pStyle w:val="Normal"/>
        <w:ind w:right="141" w:firstLine="709"/>
        <w:rPr>
          <w:rFonts w:eastAsia="MS Mincho;ＭＳ 明朝"/>
        </w:rPr>
      </w:pPr>
      <w:r>
        <w:rPr>
          <w:rFonts w:eastAsia="MS Mincho;ＭＳ 明朝"/>
        </w:rPr>
        <w:t>Для выполнения второго этапа СГОЭС отключают от камеры калибровочной и при помощи текущей программы эмулируется плавная подача газа с нарастающей концентрацией. По достижению порогов должны произойти срабатывания контактов реле и появиться индикация состояния с фиксацией уровня концентрации, при котором произошло срабатывание контактов реле.</w:t>
      </w:r>
    </w:p>
    <w:p>
      <w:pPr>
        <w:pStyle w:val="Normal"/>
        <w:ind w:right="141" w:firstLine="709"/>
        <w:rPr/>
      </w:pPr>
      <w:r>
        <w:rPr>
          <w:rFonts w:eastAsia="MS Mincho;ＭＳ 明朝"/>
          <w:i/>
        </w:rPr>
        <w:t>Результаты испытаний считают удовлетворительными, если разность между значениями зафиксированными на мониторе при срабатывании сигнализации и установленными пороговыми значениями концентрации не превышает 0,2 в долях от пределов допускаемой основной погрешности.</w:t>
      </w:r>
    </w:p>
    <w:p>
      <w:pPr>
        <w:pStyle w:val="Normal"/>
        <w:numPr>
          <w:ilvl w:val="2"/>
          <w:numId w:val="3"/>
        </w:numPr>
        <w:tabs>
          <w:tab w:val="clear" w:pos="708"/>
          <w:tab w:val="left" w:pos="720" w:leader="none"/>
          <w:tab w:val="left" w:pos="900" w:leader="none"/>
        </w:tabs>
        <w:ind w:left="720" w:hanging="720"/>
        <w:rPr>
          <w:rFonts w:eastAsia="MS Mincho;ＭＳ 明朝"/>
        </w:rPr>
      </w:pPr>
      <w:r>
        <w:rPr>
          <w:rFonts w:eastAsia="MS Mincho;ＭＳ 明朝"/>
        </w:rPr>
        <w:t>Определение времени установления выходного сигнала</w:t>
      </w:r>
    </w:p>
    <w:p>
      <w:pPr>
        <w:pStyle w:val="Normal"/>
        <w:ind w:firstLine="720"/>
        <w:rPr>
          <w:rFonts w:eastAsia="MS Mincho;ＭＳ 明朝"/>
        </w:rPr>
      </w:pPr>
      <w:r>
        <w:rPr>
          <w:rFonts w:eastAsia="MS Mincho;ＭＳ 明朝"/>
        </w:rPr>
        <w:t>Определение времени установления выходного сигнала проводят в следующем порядке:</w:t>
      </w:r>
    </w:p>
    <w:p>
      <w:pPr>
        <w:pStyle w:val="Normal"/>
        <w:ind w:firstLine="720"/>
        <w:rPr/>
      </w:pPr>
      <w:r>
        <w:rPr/>
        <w:t>а)</w:t>
      </w:r>
      <w:r>
        <w:rPr>
          <w:lang w:val="en-US"/>
        </w:rPr>
        <w:t> </w:t>
      </w:r>
      <w:r>
        <w:rPr/>
        <w:t>на вход газоанализатора подают ПГС №3 (таблицы 3, 4, соответственно поверяемому измерительному каналу), фиксируют установившееся значение выходного сигнала газоанализатора;</w:t>
      </w:r>
    </w:p>
    <w:p>
      <w:pPr>
        <w:pStyle w:val="Normal"/>
        <w:ind w:firstLine="720"/>
        <w:rPr/>
      </w:pPr>
      <w:r>
        <w:rPr/>
        <w:t>б)</w:t>
      </w:r>
      <w:r>
        <w:rPr>
          <w:lang w:val="en-US"/>
        </w:rPr>
        <w:t> </w:t>
      </w:r>
      <w:r>
        <w:rPr/>
        <w:t>вычисляют значение, равное 0,1 установившегося выходного сигнала газоанализатора;</w:t>
      </w:r>
    </w:p>
    <w:p>
      <w:pPr>
        <w:pStyle w:val="Normal"/>
        <w:ind w:firstLine="720"/>
        <w:rPr/>
      </w:pPr>
      <w:r>
        <w:rPr/>
        <w:t>в) снимают насадку с корпуса газоанализатора и включают секундомер</w:t>
      </w:r>
    </w:p>
    <w:p>
      <w:pPr>
        <w:pStyle w:val="Normal"/>
        <w:ind w:firstLine="720"/>
        <w:rPr>
          <w:rFonts w:eastAsia="MS Mincho;ＭＳ 明朝"/>
        </w:rPr>
      </w:pPr>
      <w:r>
        <w:rPr/>
        <w:t>г) фиксируют время достижения значения, рассчитанного в п. б).</w:t>
      </w:r>
    </w:p>
    <w:p>
      <w:pPr>
        <w:pStyle w:val="Normal"/>
        <w:ind w:firstLine="708"/>
        <w:rPr/>
      </w:pPr>
      <w:r>
        <w:rPr>
          <w:rFonts w:eastAsia="MS Mincho;ＭＳ 明朝"/>
          <w:i/>
        </w:rPr>
        <w:t xml:space="preserve">Результат испытания считают положительным, если время установления показаний не превышает 10 с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spacing w:before="120" w:after="120"/>
        <w:ind w:left="720" w:hanging="720"/>
        <w:rPr>
          <w:rFonts w:eastAsia="MS Mincho;ＭＳ 明朝"/>
        </w:rPr>
      </w:pPr>
      <w:r>
        <w:rPr>
          <w:rFonts w:eastAsia="MS Mincho;ＭＳ 明朝"/>
        </w:rPr>
        <w:t>Оформление результатов поверки</w:t>
      </w:r>
    </w:p>
    <w:p>
      <w:pPr>
        <w:pStyle w:val="Normal"/>
        <w:numPr>
          <w:ilvl w:val="1"/>
          <w:numId w:val="3"/>
        </w:numPr>
        <w:rPr/>
      </w:pPr>
      <w:r>
        <w:rPr/>
        <w:t>Газоанализатор признают годным к эксплуатации, если он удовлетворяет требованиям настоящего документа.</w:t>
      </w:r>
    </w:p>
    <w:p>
      <w:pPr>
        <w:pStyle w:val="Normal"/>
        <w:numPr>
          <w:ilvl w:val="1"/>
          <w:numId w:val="3"/>
        </w:numPr>
        <w:rPr/>
      </w:pPr>
      <w:r>
        <w:rPr/>
        <w:t>Положительные результаты первичной поверки заносятся в раздел 12 руководства по эксплуатации ЖСКФ.413311.002 РЭ, на корпус газоанализатора наносится поверительное клеймо и (или) выдается свидетельство о поверке установленной формы по ПР 50.2.006-94 (с изм. № 1 от 26.11.2001 г.).</w:t>
      </w:r>
    </w:p>
    <w:p>
      <w:pPr>
        <w:pStyle w:val="Normal"/>
        <w:numPr>
          <w:ilvl w:val="1"/>
          <w:numId w:val="3"/>
        </w:numPr>
        <w:rPr/>
      </w:pPr>
      <w:r>
        <w:rPr/>
        <w:t>Положительные результаты периодической поверки оформляются свидетельством о поверке установленной формы по ПР 50.2.006-94.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900" w:leader="none"/>
        </w:tabs>
        <w:rPr/>
      </w:pPr>
      <w:r>
        <w:rPr/>
        <w:t>При отрицательных результатах поверки выдают извещение о непригодности, с указанием причин непригодности, установленной формы согласно ПР 50.2.006-94.</w:t>
      </w:r>
      <w:r>
        <w:br w:type="page"/>
      </w:r>
    </w:p>
    <w:p>
      <w:pPr>
        <w:pStyle w:val="Normal"/>
        <w:jc w:val="center"/>
        <w:rPr/>
      </w:pPr>
      <w:r>
        <w:rPr/>
        <w:t>Приложение А</w:t>
        <w:br/>
        <w:t>(обязательное)</w:t>
      </w:r>
    </w:p>
    <w:p>
      <w:pPr>
        <w:pStyle w:val="Normal"/>
        <w:jc w:val="center"/>
        <w:rPr/>
      </w:pPr>
      <w:r>
        <w:rPr/>
        <w:t>Метрологические характеристики газоанализатора СГОЭС</w:t>
      </w:r>
    </w:p>
    <w:p>
      <w:pPr>
        <w:pStyle w:val="Normal"/>
        <w:spacing w:before="120" w:after="120"/>
        <w:ind w:firstLine="782"/>
        <w:rPr/>
      </w:pPr>
      <w:r>
        <w:rPr/>
        <w:t>Таблица А.1</w:t>
      </w:r>
    </w:p>
    <w:tbl>
      <w:tblPr>
        <w:tblW w:w="5000" w:type="pct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741"/>
        <w:gridCol w:w="1153"/>
        <w:gridCol w:w="1276"/>
        <w:gridCol w:w="2182"/>
        <w:gridCol w:w="2194"/>
      </w:tblGrid>
      <w:tr>
        <w:trPr>
          <w:tblHeader w:val="true"/>
          <w:cantSplit w:val="true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/>
            </w:pPr>
            <w:r>
              <w:rPr>
                <w:rFonts w:eastAsia="MS Mincho;ＭＳ 明朝" w:cs="Times New Roman" w:ascii="Times New Roman" w:hAnsi="Times New Roman"/>
                <w:i/>
                <w:sz w:val="24"/>
              </w:rPr>
              <w:t>Исполнение</w:t>
            </w:r>
            <w:r>
              <w:rPr>
                <w:rFonts w:eastAsia="MS Mincho;ＭＳ 明朝" w:cs="Times New Roman" w:ascii="Times New Roman" w:hAnsi="Times New Roman"/>
                <w:i/>
                <w:sz w:val="24"/>
                <w:lang w:val="en-US"/>
              </w:rPr>
              <w:t xml:space="preserve"> </w:t>
            </w:r>
            <w:r>
              <w:rPr>
                <w:rFonts w:eastAsia="MS Mincho;ＭＳ 明朝" w:cs="Times New Roman" w:ascii="Times New Roman" w:hAnsi="Times New Roman"/>
                <w:i/>
                <w:sz w:val="24"/>
              </w:rPr>
              <w:t>газоанализатора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 w:eastAsia="MS Mincho;ＭＳ 明朝" w:cs="Times New Roman"/>
                <w:i/>
                <w:i/>
                <w:sz w:val="24"/>
              </w:rPr>
            </w:pPr>
            <w:r>
              <w:rPr>
                <w:rFonts w:eastAsia="MS Mincho;ＭＳ 明朝" w:cs="Times New Roman" w:ascii="Times New Roman" w:hAnsi="Times New Roman"/>
                <w:i/>
                <w:sz w:val="24"/>
              </w:rPr>
              <w:t>Определяемый компонент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 w:eastAsia="MS Mincho;ＭＳ 明朝" w:cs="Times New Roman"/>
                <w:i/>
                <w:i/>
                <w:sz w:val="24"/>
              </w:rPr>
            </w:pPr>
            <w:r>
              <w:rPr>
                <w:rFonts w:eastAsia="MS Mincho;ＭＳ 明朝" w:cs="Times New Roman" w:ascii="Times New Roman" w:hAnsi="Times New Roman"/>
                <w:i/>
                <w:sz w:val="24"/>
              </w:rPr>
              <w:t>Диапазон измерений</w:t>
            </w:r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/>
            </w:pPr>
            <w:r>
              <w:rPr>
                <w:rFonts w:eastAsia="MS Mincho;ＭＳ 明朝" w:cs="Times New Roman" w:ascii="Times New Roman" w:hAnsi="Times New Roman"/>
                <w:i/>
                <w:sz w:val="24"/>
              </w:rPr>
              <w:t>Пределы допускаемой основной погрешности</w:t>
            </w:r>
          </w:p>
        </w:tc>
      </w:tr>
      <w:tr>
        <w:trPr>
          <w:tblHeader w:val="true"/>
          <w:cantSplit w:val="true"/>
        </w:trPr>
        <w:tc>
          <w:tcPr>
            <w:tcW w:w="1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snapToGrid w:val="false"/>
              <w:jc w:val="center"/>
              <w:rPr>
                <w:rFonts w:ascii="Times New Roman" w:hAnsi="Times New Roman" w:eastAsia="MS Mincho;ＭＳ 明朝" w:cs="Times New Roman"/>
                <w:i/>
                <w:i/>
                <w:sz w:val="24"/>
                <w:szCs w:val="20"/>
              </w:rPr>
            </w:pPr>
            <w:r>
              <w:rPr>
                <w:rFonts w:eastAsia="MS Mincho;ＭＳ 明朝" w:cs="Times New Roman" w:ascii="Times New Roman" w:hAnsi="Times New Roman"/>
                <w:i/>
                <w:sz w:val="24"/>
                <w:szCs w:val="20"/>
              </w:rPr>
            </w:r>
          </w:p>
        </w:tc>
        <w:tc>
          <w:tcPr>
            <w:tcW w:w="17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snapToGrid w:val="false"/>
              <w:jc w:val="center"/>
              <w:rPr>
                <w:rFonts w:ascii="Times New Roman" w:hAnsi="Times New Roman" w:eastAsia="MS Mincho;ＭＳ 明朝" w:cs="Times New Roman"/>
                <w:i/>
                <w:i/>
                <w:sz w:val="24"/>
              </w:rPr>
            </w:pPr>
            <w:r>
              <w:rPr>
                <w:rFonts w:eastAsia="MS Mincho;ＭＳ 明朝" w:cs="Times New Roman" w:ascii="Times New Roman" w:hAnsi="Times New Roman"/>
                <w:i/>
                <w:sz w:val="24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 w:eastAsia="MS Mincho;ＭＳ 明朝" w:cs="Times New Roman"/>
                <w:i/>
                <w:i/>
                <w:sz w:val="24"/>
              </w:rPr>
            </w:pPr>
            <w:r>
              <w:rPr>
                <w:rFonts w:eastAsia="MS Mincho;ＭＳ 明朝" w:cs="Times New Roman" w:ascii="Times New Roman" w:hAnsi="Times New Roman"/>
                <w:i/>
                <w:sz w:val="24"/>
              </w:rPr>
              <w:t>% НКПР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 w:eastAsia="MS Mincho;ＭＳ 明朝" w:cs="Times New Roman"/>
                <w:i/>
                <w:i/>
                <w:sz w:val="24"/>
              </w:rPr>
            </w:pPr>
            <w:r>
              <w:rPr>
                <w:rFonts w:eastAsia="MS Mincho;ＭＳ 明朝" w:cs="Times New Roman" w:ascii="Times New Roman" w:hAnsi="Times New Roman"/>
                <w:i/>
                <w:sz w:val="24"/>
              </w:rPr>
              <w:t>% (об)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 w:eastAsia="MS Mincho;ＭＳ 明朝" w:cs="Times New Roman"/>
                <w:i/>
                <w:i/>
                <w:sz w:val="24"/>
              </w:rPr>
            </w:pPr>
            <w:r>
              <w:rPr>
                <w:rFonts w:eastAsia="MS Mincho;ＭＳ 明朝" w:cs="Times New Roman" w:ascii="Times New Roman" w:hAnsi="Times New Roman"/>
                <w:i/>
                <w:sz w:val="24"/>
              </w:rPr>
              <w:t>абсолютной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 w:eastAsia="MS Mincho;ＭＳ 明朝" w:cs="Times New Roman"/>
                <w:i/>
                <w:i/>
                <w:sz w:val="24"/>
              </w:rPr>
            </w:pPr>
            <w:r>
              <w:rPr>
                <w:rFonts w:eastAsia="MS Mincho;ＭＳ 明朝" w:cs="Times New Roman" w:ascii="Times New Roman" w:hAnsi="Times New Roman"/>
                <w:i/>
                <w:sz w:val="24"/>
              </w:rPr>
              <w:t>относительной</w:t>
            </w:r>
          </w:p>
        </w:tc>
      </w:tr>
      <w:tr>
        <w:trPr/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both"/>
              <w:rPr/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СГОЭС метан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rPr/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метан (</w:t>
            </w:r>
            <w:r>
              <w:rPr>
                <w:rFonts w:eastAsia="MS Mincho;ＭＳ 明朝" w:cs="Times New Roman" w:ascii="Times New Roman" w:hAnsi="Times New Roman"/>
                <w:sz w:val="24"/>
                <w:lang w:val="en-US"/>
              </w:rPr>
              <w:t>CH</w:t>
            </w:r>
            <w:r>
              <w:rPr>
                <w:rFonts w:eastAsia="MS Mincho;ＭＳ 明朝" w:cs="Times New Roman" w:ascii="Times New Roman" w:hAnsi="Times New Roman"/>
                <w:sz w:val="24"/>
                <w:vertAlign w:val="subscript"/>
                <w:lang w:val="en-US"/>
              </w:rPr>
              <w:t>4</w:t>
            </w:r>
            <w:r>
              <w:rPr>
                <w:rFonts w:eastAsia="MS Mincho;ＭＳ 明朝" w:cs="Times New Roman" w:ascii="Times New Roman" w:hAnsi="Times New Roman"/>
                <w:sz w:val="24"/>
              </w:rPr>
              <w:t>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left="82" w:hanging="0"/>
              <w:rPr/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0÷100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left="82" w:hanging="0"/>
              <w:rPr/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0÷4,4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rPr/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± 5 % НКПР</w:t>
              <w:br/>
              <w:t xml:space="preserve">(в диапазоне </w:t>
              <w:br/>
              <w:t>0 ÷ 50 % НКПР)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rPr>
                <w:rFonts w:ascii="Times New Roman" w:hAnsi="Times New Roman" w:eastAsia="MS Mincho;ＭＳ 明朝" w:cs="Times New Roman"/>
                <w:sz w:val="24"/>
              </w:rPr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± 10 %</w:t>
            </w:r>
          </w:p>
          <w:p>
            <w:pPr>
              <w:pStyle w:val="Style12"/>
              <w:rPr>
                <w:rFonts w:ascii="Times New Roman" w:hAnsi="Times New Roman" w:eastAsia="MS Mincho;ＭＳ 明朝" w:cs="Times New Roman"/>
                <w:b/>
                <w:b/>
                <w:sz w:val="24"/>
              </w:rPr>
            </w:pPr>
            <w:r>
              <w:rPr>
                <w:rFonts w:eastAsia="MS Mincho;ＭＳ 明朝" w:cs="Times New Roman" w:ascii="Times New Roman" w:hAnsi="Times New Roman"/>
                <w:sz w:val="24"/>
              </w:rPr>
              <w:t xml:space="preserve">(в диапазоне </w:t>
              <w:br/>
              <w:t>50 ÷ 100 % НКПР)</w:t>
            </w:r>
          </w:p>
        </w:tc>
      </w:tr>
      <w:tr>
        <w:trPr/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both"/>
              <w:rPr>
                <w:rFonts w:ascii="Times New Roman" w:hAnsi="Times New Roman" w:eastAsia="MS Mincho;ＭＳ 明朝" w:cs="Times New Roman"/>
                <w:sz w:val="24"/>
              </w:rPr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СГОЭС пропан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rPr/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пропан (</w:t>
            </w:r>
            <w:r>
              <w:rPr>
                <w:rFonts w:eastAsia="MS Mincho;ＭＳ 明朝" w:cs="Times New Roman" w:ascii="Times New Roman" w:hAnsi="Times New Roman"/>
                <w:sz w:val="24"/>
                <w:lang w:val="en-US"/>
              </w:rPr>
              <w:t>C</w:t>
            </w:r>
            <w:r>
              <w:rPr>
                <w:rFonts w:eastAsia="MS Mincho;ＭＳ 明朝" w:cs="Times New Roman" w:ascii="Times New Roman" w:hAnsi="Times New Roman"/>
                <w:sz w:val="24"/>
                <w:vertAlign w:val="subscript"/>
              </w:rPr>
              <w:t>3</w:t>
            </w:r>
            <w:r>
              <w:rPr>
                <w:rFonts w:eastAsia="MS Mincho;ＭＳ 明朝" w:cs="Times New Roman" w:ascii="Times New Roman" w:hAnsi="Times New Roman"/>
                <w:sz w:val="24"/>
                <w:lang w:val="en-US"/>
              </w:rPr>
              <w:t>H</w:t>
            </w:r>
            <w:r>
              <w:rPr>
                <w:rFonts w:eastAsia="MS Mincho;ＭＳ 明朝" w:cs="Times New Roman" w:ascii="Times New Roman" w:hAnsi="Times New Roman"/>
                <w:sz w:val="24"/>
                <w:vertAlign w:val="subscript"/>
              </w:rPr>
              <w:t>8</w:t>
            </w:r>
            <w:r>
              <w:rPr>
                <w:rFonts w:eastAsia="MS Mincho;ＭＳ 明朝" w:cs="Times New Roman" w:ascii="Times New Roman" w:hAnsi="Times New Roman"/>
                <w:sz w:val="24"/>
              </w:rPr>
              <w:t>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left="82" w:hanging="0"/>
              <w:rPr/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0÷100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left="82" w:hanging="0"/>
              <w:rPr/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0÷1,7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rPr/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± 5 % НКПР</w:t>
              <w:br/>
              <w:t xml:space="preserve">(в диапазоне </w:t>
              <w:br/>
              <w:t>0 ÷ 50 % НКПР)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rPr>
                <w:rFonts w:ascii="Times New Roman" w:hAnsi="Times New Roman" w:eastAsia="MS Mincho;ＭＳ 明朝" w:cs="Times New Roman"/>
                <w:sz w:val="24"/>
              </w:rPr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± 10 %</w:t>
            </w:r>
          </w:p>
          <w:p>
            <w:pPr>
              <w:pStyle w:val="Style12"/>
              <w:rPr>
                <w:rFonts w:ascii="Times New Roman" w:hAnsi="Times New Roman" w:eastAsia="MS Mincho;ＭＳ 明朝" w:cs="Times New Roman"/>
                <w:b/>
                <w:b/>
                <w:sz w:val="24"/>
              </w:rPr>
            </w:pPr>
            <w:r>
              <w:rPr>
                <w:rFonts w:eastAsia="MS Mincho;ＭＳ 明朝" w:cs="Times New Roman" w:ascii="Times New Roman" w:hAnsi="Times New Roman"/>
                <w:sz w:val="24"/>
              </w:rPr>
              <w:t xml:space="preserve">(в диапазоне </w:t>
              <w:br/>
              <w:t>50 ÷ 100 % НКПР)</w:t>
            </w:r>
          </w:p>
        </w:tc>
      </w:tr>
      <w:tr>
        <w:trPr/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both"/>
              <w:rPr>
                <w:rFonts w:ascii="Times New Roman" w:hAnsi="Times New Roman" w:eastAsia="MS Mincho;ＭＳ 明朝" w:cs="Times New Roman"/>
                <w:sz w:val="24"/>
              </w:rPr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СГОЭС бутан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rPr/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бутан (</w:t>
            </w:r>
            <w:r>
              <w:rPr>
                <w:rFonts w:eastAsia="MS Mincho;ＭＳ 明朝" w:cs="Times New Roman" w:ascii="Times New Roman" w:hAnsi="Times New Roman"/>
                <w:sz w:val="24"/>
                <w:lang w:val="en-US"/>
              </w:rPr>
              <w:t>C</w:t>
            </w:r>
            <w:r>
              <w:rPr>
                <w:rFonts w:eastAsia="MS Mincho;ＭＳ 明朝" w:cs="Times New Roman" w:ascii="Times New Roman" w:hAnsi="Times New Roman"/>
                <w:sz w:val="24"/>
                <w:vertAlign w:val="subscript"/>
              </w:rPr>
              <w:t>4</w:t>
            </w:r>
            <w:r>
              <w:rPr>
                <w:rFonts w:eastAsia="MS Mincho;ＭＳ 明朝" w:cs="Times New Roman" w:ascii="Times New Roman" w:hAnsi="Times New Roman"/>
                <w:sz w:val="24"/>
                <w:lang w:val="en-US"/>
              </w:rPr>
              <w:t>H</w:t>
            </w:r>
            <w:r>
              <w:rPr>
                <w:rFonts w:eastAsia="MS Mincho;ＭＳ 明朝" w:cs="Times New Roman" w:ascii="Times New Roman" w:hAnsi="Times New Roman"/>
                <w:sz w:val="24"/>
                <w:vertAlign w:val="subscript"/>
              </w:rPr>
              <w:t>10</w:t>
            </w:r>
            <w:r>
              <w:rPr>
                <w:rFonts w:eastAsia="MS Mincho;ＭＳ 明朝" w:cs="Times New Roman" w:ascii="Times New Roman" w:hAnsi="Times New Roman"/>
                <w:sz w:val="24"/>
              </w:rPr>
              <w:t>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left="82" w:hanging="0"/>
              <w:rPr/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0÷50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left="82" w:hanging="0"/>
              <w:rPr/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0÷0,7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rPr>
                <w:rFonts w:ascii="Times New Roman" w:hAnsi="Times New Roman" w:eastAsia="MS Mincho;ＭＳ 明朝" w:cs="Times New Roman"/>
                <w:sz w:val="24"/>
              </w:rPr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± 5 % НКПР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 w:eastAsia="MS Mincho;ＭＳ 明朝" w:cs="Times New Roman"/>
                <w:sz w:val="24"/>
              </w:rPr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-</w:t>
            </w:r>
          </w:p>
        </w:tc>
      </w:tr>
      <w:tr>
        <w:trPr/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both"/>
              <w:rPr>
                <w:rFonts w:ascii="Times New Roman" w:hAnsi="Times New Roman" w:eastAsia="MS Mincho;ＭＳ 明朝" w:cs="Times New Roman"/>
                <w:sz w:val="24"/>
              </w:rPr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СГОЭС изобутан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rPr/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изобутан (и-</w:t>
            </w:r>
            <w:r>
              <w:rPr>
                <w:rFonts w:eastAsia="MS Mincho;ＭＳ 明朝" w:cs="Times New Roman" w:ascii="Times New Roman" w:hAnsi="Times New Roman"/>
                <w:sz w:val="24"/>
                <w:lang w:val="en-US"/>
              </w:rPr>
              <w:t>C</w:t>
            </w:r>
            <w:r>
              <w:rPr>
                <w:rFonts w:eastAsia="MS Mincho;ＭＳ 明朝" w:cs="Times New Roman" w:ascii="Times New Roman" w:hAnsi="Times New Roman"/>
                <w:sz w:val="24"/>
                <w:vertAlign w:val="subscript"/>
              </w:rPr>
              <w:t>4</w:t>
            </w:r>
            <w:r>
              <w:rPr>
                <w:rFonts w:eastAsia="MS Mincho;ＭＳ 明朝" w:cs="Times New Roman" w:ascii="Times New Roman" w:hAnsi="Times New Roman"/>
                <w:sz w:val="24"/>
                <w:lang w:val="en-US"/>
              </w:rPr>
              <w:t>H</w:t>
            </w:r>
            <w:r>
              <w:rPr>
                <w:rFonts w:eastAsia="MS Mincho;ＭＳ 明朝" w:cs="Times New Roman" w:ascii="Times New Roman" w:hAnsi="Times New Roman"/>
                <w:sz w:val="24"/>
                <w:vertAlign w:val="subscript"/>
              </w:rPr>
              <w:t>10</w:t>
            </w:r>
            <w:r>
              <w:rPr>
                <w:rFonts w:eastAsia="MS Mincho;ＭＳ 明朝" w:cs="Times New Roman" w:ascii="Times New Roman" w:hAnsi="Times New Roman"/>
                <w:sz w:val="24"/>
              </w:rPr>
              <w:t>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left="82" w:hanging="0"/>
              <w:rPr/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0÷50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left="82" w:hanging="0"/>
              <w:rPr/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0÷0,65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rPr>
                <w:rFonts w:ascii="Times New Roman" w:hAnsi="Times New Roman" w:eastAsia="MS Mincho;ＭＳ 明朝" w:cs="Times New Roman"/>
                <w:sz w:val="24"/>
              </w:rPr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± 5 % НКПР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 w:eastAsia="MS Mincho;ＭＳ 明朝" w:cs="Times New Roman"/>
                <w:sz w:val="24"/>
              </w:rPr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-</w:t>
            </w:r>
          </w:p>
        </w:tc>
      </w:tr>
      <w:tr>
        <w:trPr/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both"/>
              <w:rPr>
                <w:rFonts w:ascii="Times New Roman" w:hAnsi="Times New Roman" w:eastAsia="MS Mincho;ＭＳ 明朝" w:cs="Times New Roman"/>
                <w:sz w:val="24"/>
              </w:rPr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СГОЭС пентан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rPr/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пентан (</w:t>
            </w:r>
            <w:r>
              <w:rPr>
                <w:rFonts w:eastAsia="MS Mincho;ＭＳ 明朝" w:cs="Times New Roman" w:ascii="Times New Roman" w:hAnsi="Times New Roman"/>
                <w:sz w:val="24"/>
                <w:lang w:val="en-US"/>
              </w:rPr>
              <w:t>C</w:t>
            </w:r>
            <w:r>
              <w:rPr>
                <w:rFonts w:eastAsia="MS Mincho;ＭＳ 明朝" w:cs="Times New Roman" w:ascii="Times New Roman" w:hAnsi="Times New Roman"/>
                <w:sz w:val="24"/>
                <w:vertAlign w:val="subscript"/>
                <w:lang w:val="en-US"/>
              </w:rPr>
              <w:t>5</w:t>
            </w:r>
            <w:r>
              <w:rPr>
                <w:rFonts w:eastAsia="MS Mincho;ＭＳ 明朝" w:cs="Times New Roman" w:ascii="Times New Roman" w:hAnsi="Times New Roman"/>
                <w:sz w:val="24"/>
                <w:lang w:val="en-US"/>
              </w:rPr>
              <w:t>H</w:t>
            </w:r>
            <w:r>
              <w:rPr>
                <w:rFonts w:eastAsia="MS Mincho;ＭＳ 明朝" w:cs="Times New Roman" w:ascii="Times New Roman" w:hAnsi="Times New Roman"/>
                <w:sz w:val="24"/>
                <w:vertAlign w:val="subscript"/>
                <w:lang w:val="en-US"/>
              </w:rPr>
              <w:t>12</w:t>
            </w:r>
            <w:r>
              <w:rPr>
                <w:rFonts w:eastAsia="MS Mincho;ＭＳ 明朝" w:cs="Times New Roman" w:ascii="Times New Roman" w:hAnsi="Times New Roman"/>
                <w:sz w:val="24"/>
                <w:lang w:val="en-US"/>
              </w:rPr>
              <w:t>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left="82" w:hanging="0"/>
              <w:rPr/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0÷50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left="82" w:hanging="0"/>
              <w:rPr/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0÷0,7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rPr>
                <w:rFonts w:ascii="Times New Roman" w:hAnsi="Times New Roman" w:eastAsia="MS Mincho;ＭＳ 明朝" w:cs="Times New Roman"/>
                <w:sz w:val="24"/>
              </w:rPr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± 5 % НКПР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 w:eastAsia="MS Mincho;ＭＳ 明朝" w:cs="Times New Roman"/>
                <w:sz w:val="24"/>
              </w:rPr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-</w:t>
            </w:r>
          </w:p>
        </w:tc>
      </w:tr>
      <w:tr>
        <w:trPr/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both"/>
              <w:rPr/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СГОЭС циклопентан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rPr>
                <w:rFonts w:ascii="Times New Roman" w:hAnsi="Times New Roman" w:eastAsia="MS Mincho;ＭＳ 明朝" w:cs="Times New Roman"/>
                <w:sz w:val="24"/>
              </w:rPr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циклопентан (</w:t>
            </w:r>
            <w:r>
              <w:rPr>
                <w:rFonts w:eastAsia="MS Mincho;ＭＳ 明朝" w:cs="Times New Roman" w:ascii="Times New Roman" w:hAnsi="Times New Roman"/>
                <w:sz w:val="24"/>
                <w:lang w:val="en-US"/>
              </w:rPr>
              <w:t>C</w:t>
            </w:r>
            <w:r>
              <w:rPr>
                <w:rFonts w:eastAsia="MS Mincho;ＭＳ 明朝" w:cs="Times New Roman" w:ascii="Times New Roman" w:hAnsi="Times New Roman"/>
                <w:sz w:val="24"/>
                <w:vertAlign w:val="subscript"/>
                <w:lang w:val="en-US"/>
              </w:rPr>
              <w:t>5</w:t>
            </w:r>
            <w:r>
              <w:rPr>
                <w:rFonts w:eastAsia="MS Mincho;ＭＳ 明朝" w:cs="Times New Roman" w:ascii="Times New Roman" w:hAnsi="Times New Roman"/>
                <w:sz w:val="24"/>
                <w:lang w:val="en-US"/>
              </w:rPr>
              <w:t>H</w:t>
            </w:r>
            <w:r>
              <w:rPr>
                <w:rFonts w:eastAsia="MS Mincho;ＭＳ 明朝" w:cs="Times New Roman" w:ascii="Times New Roman" w:hAnsi="Times New Roman"/>
                <w:sz w:val="24"/>
                <w:vertAlign w:val="subscript"/>
                <w:lang w:val="en-US"/>
              </w:rPr>
              <w:t>1</w:t>
            </w:r>
            <w:r>
              <w:rPr>
                <w:rFonts w:eastAsia="MS Mincho;ＭＳ 明朝" w:cs="Times New Roman" w:ascii="Times New Roman" w:hAnsi="Times New Roman"/>
                <w:sz w:val="24"/>
                <w:vertAlign w:val="subscript"/>
              </w:rPr>
              <w:t>0</w:t>
            </w:r>
            <w:r>
              <w:rPr>
                <w:rFonts w:eastAsia="MS Mincho;ＭＳ 明朝" w:cs="Times New Roman" w:ascii="Times New Roman" w:hAnsi="Times New Roman"/>
                <w:sz w:val="24"/>
                <w:lang w:val="en-US"/>
              </w:rPr>
              <w:t>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left="82" w:hanging="0"/>
              <w:rPr/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0÷50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left="82" w:hanging="0"/>
              <w:rPr/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0÷0,7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rPr>
                <w:rFonts w:ascii="Times New Roman" w:hAnsi="Times New Roman" w:eastAsia="MS Mincho;ＭＳ 明朝" w:cs="Times New Roman"/>
                <w:sz w:val="24"/>
              </w:rPr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± 5 % НКПР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 w:eastAsia="MS Mincho;ＭＳ 明朝" w:cs="Times New Roman"/>
                <w:sz w:val="24"/>
              </w:rPr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-</w:t>
            </w:r>
          </w:p>
        </w:tc>
      </w:tr>
      <w:tr>
        <w:trPr/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both"/>
              <w:rPr/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СГОЭС гексан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rPr/>
            </w:pPr>
            <w:r>
              <w:rPr>
                <w:rFonts w:eastAsia="MS Mincho;ＭＳ 明朝" w:cs="Times New Roman" w:ascii="Times New Roman" w:hAnsi="Times New Roman"/>
                <w:sz w:val="24"/>
              </w:rPr>
              <w:t xml:space="preserve">гексан </w:t>
            </w:r>
            <w:r>
              <w:rPr>
                <w:rFonts w:eastAsia="MS Mincho;ＭＳ 明朝" w:cs="Times New Roman" w:ascii="Times New Roman" w:hAnsi="Times New Roman"/>
                <w:sz w:val="24"/>
                <w:lang w:val="en-US"/>
              </w:rPr>
              <w:t>(C</w:t>
            </w:r>
            <w:r>
              <w:rPr>
                <w:rFonts w:eastAsia="MS Mincho;ＭＳ 明朝" w:cs="Times New Roman" w:ascii="Times New Roman" w:hAnsi="Times New Roman"/>
                <w:sz w:val="24"/>
                <w:vertAlign w:val="subscript"/>
                <w:lang w:val="en-US"/>
              </w:rPr>
              <w:t>6</w:t>
            </w:r>
            <w:r>
              <w:rPr>
                <w:rFonts w:eastAsia="MS Mincho;ＭＳ 明朝" w:cs="Times New Roman" w:ascii="Times New Roman" w:hAnsi="Times New Roman"/>
                <w:sz w:val="24"/>
                <w:lang w:val="en-US"/>
              </w:rPr>
              <w:t>H</w:t>
            </w:r>
            <w:r>
              <w:rPr>
                <w:rFonts w:eastAsia="MS Mincho;ＭＳ 明朝" w:cs="Times New Roman" w:ascii="Times New Roman" w:hAnsi="Times New Roman"/>
                <w:sz w:val="24"/>
                <w:vertAlign w:val="subscript"/>
                <w:lang w:val="en-US"/>
              </w:rPr>
              <w:t>14</w:t>
            </w:r>
            <w:r>
              <w:rPr>
                <w:rFonts w:eastAsia="MS Mincho;ＭＳ 明朝" w:cs="Times New Roman" w:ascii="Times New Roman" w:hAnsi="Times New Roman"/>
                <w:sz w:val="24"/>
                <w:lang w:val="en-US"/>
              </w:rPr>
              <w:t>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left="82" w:hanging="0"/>
              <w:rPr>
                <w:rFonts w:ascii="Times New Roman" w:hAnsi="Times New Roman" w:eastAsia="MS Mincho;ＭＳ 明朝" w:cs="Times New Roman"/>
                <w:sz w:val="24"/>
              </w:rPr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0÷50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left="82" w:hanging="0"/>
              <w:rPr/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0÷0,5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rPr>
                <w:rFonts w:ascii="Times New Roman" w:hAnsi="Times New Roman" w:eastAsia="MS Mincho;ＭＳ 明朝" w:cs="Times New Roman"/>
                <w:sz w:val="24"/>
              </w:rPr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± 5 % НКПР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 w:eastAsia="MS Mincho;ＭＳ 明朝" w:cs="Times New Roman"/>
                <w:sz w:val="24"/>
              </w:rPr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-</w:t>
            </w:r>
          </w:p>
        </w:tc>
      </w:tr>
      <w:tr>
        <w:trPr/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both"/>
              <w:rPr>
                <w:rFonts w:ascii="Times New Roman" w:hAnsi="Times New Roman" w:eastAsia="MS Mincho;ＭＳ 明朝" w:cs="Times New Roman"/>
                <w:sz w:val="24"/>
              </w:rPr>
            </w:pPr>
            <w:r>
              <w:rPr>
                <w:rFonts w:eastAsia="MS Mincho;ＭＳ 明朝" w:cs="Times New Roman" w:ascii="Times New Roman" w:hAnsi="Times New Roman"/>
                <w:sz w:val="24"/>
              </w:rPr>
              <w:t xml:space="preserve">СГОЭС </w:t>
            </w:r>
            <w:r>
              <w:rPr>
                <w:rFonts w:eastAsia="MS Mincho;ＭＳ 明朝" w:cs="Times New Roman" w:ascii="Times New Roman" w:hAnsi="Times New Roman"/>
                <w:color w:val="0000FF"/>
                <w:sz w:val="24"/>
              </w:rPr>
              <w:t>этанол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eastAsia="MS Mincho;ＭＳ 明朝"/>
              </w:rPr>
            </w:pPr>
            <w:r>
              <w:rPr>
                <w:rFonts w:eastAsia="MS Mincho;ＭＳ 明朝"/>
              </w:rPr>
              <w:t xml:space="preserve">пары этанола </w:t>
            </w:r>
          </w:p>
          <w:p>
            <w:pPr>
              <w:pStyle w:val="Style12"/>
              <w:rPr>
                <w:rFonts w:ascii="Times New Roman" w:hAnsi="Times New Roman" w:eastAsia="MS Mincho;ＭＳ 明朝" w:cs="Times New Roman"/>
                <w:sz w:val="24"/>
                <w:szCs w:val="24"/>
              </w:rPr>
            </w:pPr>
            <w:r>
              <w:rPr>
                <w:rFonts w:eastAsia="MS Mincho;ＭＳ 明朝" w:cs="Times New Roman" w:ascii="Times New Roman" w:hAnsi="Times New Roman"/>
                <w:sz w:val="24"/>
                <w:szCs w:val="24"/>
              </w:rPr>
              <w:t>(</w:t>
            </w:r>
            <w:r>
              <w:rPr>
                <w:rFonts w:eastAsia="MS Mincho;ＭＳ 明朝" w:cs="Times New Roman"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eastAsia="MS Mincho;ＭＳ 明朝" w:cs="Times New Roman"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eastAsia="MS Mincho;ＭＳ 明朝" w:cs="Times New Roman"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eastAsia="MS Mincho;ＭＳ 明朝" w:cs="Times New Roman"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rFonts w:eastAsia="MS Mincho;ＭＳ 明朝" w:cs="Times New Roman" w:ascii="Times New Roman" w:hAnsi="Times New Roman"/>
                <w:sz w:val="24"/>
                <w:szCs w:val="24"/>
                <w:lang w:val="en-US"/>
              </w:rPr>
              <w:t>OH)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left="82" w:hanging="0"/>
              <w:rPr/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0÷25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left="82" w:hanging="0"/>
              <w:rPr/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0÷0,78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rPr>
                <w:rFonts w:ascii="Times New Roman" w:hAnsi="Times New Roman" w:eastAsia="MS Mincho;ＭＳ 明朝" w:cs="Times New Roman"/>
                <w:sz w:val="24"/>
              </w:rPr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± 5 % НКПР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 w:eastAsia="MS Mincho;ＭＳ 明朝" w:cs="Times New Roman"/>
                <w:sz w:val="24"/>
              </w:rPr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-</w:t>
            </w:r>
          </w:p>
        </w:tc>
      </w:tr>
      <w:tr>
        <w:trPr/>
        <w:tc>
          <w:tcPr>
            <w:tcW w:w="10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both"/>
              <w:rPr>
                <w:rFonts w:ascii="Times New Roman" w:hAnsi="Times New Roman" w:eastAsia="MS Mincho;ＭＳ 明朝" w:cs="Times New Roman"/>
                <w:sz w:val="24"/>
              </w:rPr>
            </w:pPr>
            <w:r>
              <w:rPr>
                <w:rFonts w:eastAsia="MS Mincho;ＭＳ 明朝" w:cs="Times New Roman" w:ascii="Times New Roman" w:hAnsi="Times New Roman"/>
                <w:sz w:val="24"/>
              </w:rPr>
              <w:t>Примечание: 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иапазон показаний для всех исполнений газоанализатора (</w:t>
            </w:r>
            <w:r>
              <w:rPr>
                <w:rFonts w:eastAsia="MS Mincho;ＭＳ 明朝" w:cs="Times New Roman" w:ascii="Times New Roman" w:hAnsi="Times New Roman"/>
                <w:sz w:val="24"/>
                <w:szCs w:val="24"/>
              </w:rPr>
              <w:t>0 ÷ 100)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% НКПР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13"/>
      <w:footerReference w:type="first" r:id="rId14"/>
      <w:type w:val="nextPage"/>
      <w:pgSz w:w="12240" w:h="15840"/>
      <w:pgMar w:left="1134" w:right="567" w:header="0" w:top="851" w:footer="72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.05pt;height:11.55pt;mso-wrap-distance-left:0pt;mso-wrap-distance-right:0pt;mso-wrap-distance-top:0pt;mso-wrap-distance-bottom:0pt;margin-top:0.05pt;mso-position-vertical-relative:text;margin-left:516.9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</w:rPr>
                      <w:t>10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eastAsia="MS Mincho;ＭＳ 明朝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rFonts w:eastAsia="MS Mincho;ＭＳ 明朝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b/>
        <w:rFonts w:eastAsia="MS Mincho;ＭＳ 明朝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1224"/>
      </w:pPr>
      <w:rPr>
        <w:b/>
        <w:rFonts w:eastAsia="MS Mincho;ＭＳ 明朝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1728"/>
      </w:pPr>
      <w:rPr>
        <w:b/>
        <w:rFonts w:eastAsia="MS Mincho;ＭＳ 明朝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2232"/>
      </w:pPr>
      <w:rPr>
        <w:b/>
        <w:rFonts w:eastAsia="MS Mincho;ＭＳ 明朝"/>
      </w:rPr>
    </w:lvl>
    <w:lvl w:ilvl="5">
      <w:start w:val="1"/>
      <w:numFmt w:val="decimal"/>
      <w:lvlText w:val="%1.%2.%3.%4.%5.%6"/>
      <w:lvlJc w:val="left"/>
      <w:pPr>
        <w:tabs>
          <w:tab w:val="num" w:pos="2736"/>
        </w:tabs>
        <w:ind w:left="2736" w:hanging="2736"/>
      </w:pPr>
      <w:rPr>
        <w:b/>
        <w:rFonts w:eastAsia="MS Mincho;ＭＳ 明朝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3240"/>
      </w:pPr>
      <w:rPr>
        <w:b/>
        <w:rFonts w:eastAsia="MS Mincho;ＭＳ 明朝"/>
      </w:rPr>
    </w:lvl>
    <w:lvl w:ilvl="7">
      <w:start w:val="1"/>
      <w:numFmt w:val="decimal"/>
      <w:lvlText w:val="%1.%2.%3.%4.%5.%6.%7.%8"/>
      <w:lvlJc w:val="left"/>
      <w:pPr>
        <w:tabs>
          <w:tab w:val="num" w:pos="3744"/>
        </w:tabs>
        <w:ind w:left="3744" w:hanging="3744"/>
      </w:pPr>
      <w:rPr>
        <w:b/>
        <w:rFonts w:eastAsia="MS Mincho;ＭＳ 明朝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4320"/>
      </w:pPr>
      <w:rPr>
        <w:b/>
        <w:rFonts w:eastAsia="MS Mincho;ＭＳ 明朝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/>
        <w:rFonts w:eastAsia="MS Mincho;ＭＳ 明朝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MS Mincho;ＭＳ 明朝"/>
        <w:color w:val="008000"/>
      </w:rPr>
    </w:lvl>
  </w:abstractNum>
  <w:abstractNum w:abstractNumId="8"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val="bestFit" w:percent="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jc w:val="both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/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eastAsia="MS Mincho;ＭＳ 明朝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eastAsia="MS Mincho;ＭＳ 明朝"/>
      <w:b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>
      <w:rFonts w:ascii="Times New Roman" w:hAnsi="Times New Roman" w:eastAsia="Times New Roman" w:cs="Times New Roman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9z4">
    <w:name w:val="WW8Num9z4"/>
    <w:qFormat/>
    <w:rPr>
      <w:rFonts w:ascii="Courier New" w:hAnsi="Courier New" w:cs="Courier New"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rFonts w:ascii="Times New Roman" w:hAnsi="Times New Roman" w:eastAsia="MS Mincho;ＭＳ 明朝" w:cs="Times New Roma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Times New Roman" w:hAnsi="Times New Roman" w:eastAsia="MS Mincho;ＭＳ 明朝" w:cs="Times New Roman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4z4">
    <w:name w:val="WW8Num14z4"/>
    <w:qFormat/>
    <w:rPr>
      <w:rFonts w:ascii="Courier New" w:hAnsi="Courier New" w:cs="Courier New"/>
    </w:rPr>
  </w:style>
  <w:style w:type="character" w:styleId="WW8Num15z0">
    <w:name w:val="WW8Num15z0"/>
    <w:qFormat/>
    <w:rPr>
      <w:rFonts w:eastAsia="MS Mincho;ＭＳ 明朝"/>
      <w:i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Times New Roman" w:hAnsi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/>
  </w:style>
  <w:style w:type="character" w:styleId="WW8Num18z0">
    <w:name w:val="WW8Num18z0"/>
    <w:qFormat/>
    <w:rPr>
      <w:rFonts w:eastAsia="MS Mincho;ＭＳ 明朝"/>
      <w:color w:val="008000"/>
    </w:rPr>
  </w:style>
  <w:style w:type="character" w:styleId="WW8Num18z1">
    <w:name w:val="WW8Num18z1"/>
    <w:qFormat/>
    <w:rPr>
      <w:rFonts w:ascii="Times New Roman" w:hAnsi="Times New Roman" w:eastAsia="Times New Roman" w:cs="Times New Roman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8z4">
    <w:name w:val="WW8Num18z4"/>
    <w:qFormat/>
    <w:rPr>
      <w:rFonts w:ascii="Courier New" w:hAnsi="Courier New" w:cs="Courier New"/>
    </w:rPr>
  </w:style>
  <w:style w:type="character" w:styleId="WW8Num19z0">
    <w:name w:val="WW8Num19z0"/>
    <w:qFormat/>
    <w:rPr/>
  </w:style>
  <w:style w:type="character" w:styleId="WW8Num19z1">
    <w:name w:val="WW8Num19z1"/>
    <w:qFormat/>
    <w:rPr>
      <w:rFonts w:ascii="Times New Roman" w:hAnsi="Times New Roman" w:eastAsia="Times New Roman" w:cs="Times New Roman"/>
    </w:rPr>
  </w:style>
  <w:style w:type="character" w:styleId="WW8Num20z0">
    <w:name w:val="WW8Num20z0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St8z0">
    <w:name w:val="WW8NumSt8z0"/>
    <w:qFormat/>
    <w:rPr>
      <w:rFonts w:ascii="Symbol" w:hAnsi="Symbol" w:cs="Symbol"/>
    </w:rPr>
  </w:style>
  <w:style w:type="character" w:styleId="Style10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jc w:val="right"/>
    </w:pPr>
    <w:rPr>
      <w:szCs w:val="20"/>
    </w:rPr>
  </w:style>
  <w:style w:type="paragraph" w:styleId="List">
    <w:name w:val="List"/>
    <w:basedOn w:val="TextBody"/>
    <w:pPr/>
    <w:rPr>
      <w:rFonts w:eastAsia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eastAsia="DejaVu Sans"/>
    </w:rPr>
  </w:style>
  <w:style w:type="paragraph" w:styleId="Style11">
    <w:name w:val="Текст примечания"/>
    <w:basedOn w:val="Normal"/>
    <w:qFormat/>
    <w:pPr/>
    <w:rPr>
      <w:sz w:val="20"/>
      <w:szCs w:val="20"/>
      <w:lang w:val="fr-FR"/>
    </w:rPr>
  </w:style>
  <w:style w:type="paragraph" w:styleId="Style12">
    <w:name w:val="Текст"/>
    <w:basedOn w:val="Normal"/>
    <w:qFormat/>
    <w:pPr>
      <w:jc w:val="left"/>
    </w:pPr>
    <w:rPr>
      <w:rFonts w:ascii="Courier New" w:hAnsi="Courier New" w:cs="Courier New"/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">
    <w:name w:val="Основной текст 2"/>
    <w:basedOn w:val="Normal"/>
    <w:qFormat/>
    <w:pPr/>
    <w:rPr>
      <w:szCs w:val="20"/>
    </w:rPr>
  </w:style>
  <w:style w:type="paragraph" w:styleId="Style1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4">
    <w:name w:val="Стиль Обычный +"/>
    <w:basedOn w:val="Normal"/>
    <w:qFormat/>
    <w:pPr/>
    <w:rPr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oleObject" Target="embeddings/oleObject1.bin"/><Relationship Id="rId4" Type="http://schemas.openxmlformats.org/officeDocument/2006/relationships/image" Target="media/image2.wmf"/><Relationship Id="rId5" Type="http://schemas.openxmlformats.org/officeDocument/2006/relationships/oleObject" Target="embeddings/oleObject2.bin"/><Relationship Id="rId6" Type="http://schemas.openxmlformats.org/officeDocument/2006/relationships/image" Target="media/image3.wmf"/><Relationship Id="rId7" Type="http://schemas.openxmlformats.org/officeDocument/2006/relationships/oleObject" Target="embeddings/oleObject3.bin"/><Relationship Id="rId8" Type="http://schemas.openxmlformats.org/officeDocument/2006/relationships/image" Target="media/image4.wmf"/><Relationship Id="rId9" Type="http://schemas.openxmlformats.org/officeDocument/2006/relationships/oleObject" Target="embeddings/oleObject4.bin"/><Relationship Id="rId10" Type="http://schemas.openxmlformats.org/officeDocument/2006/relationships/image" Target="media/image5.wmf"/><Relationship Id="rId11" Type="http://schemas.openxmlformats.org/officeDocument/2006/relationships/oleObject" Target="embeddings/oleObject5.bin"/><Relationship Id="rId12" Type="http://schemas.openxmlformats.org/officeDocument/2006/relationships/image" Target="media/image6.wmf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2006-08-28T15:35:00Z</dcterms:created>
  <dc:creator>vnp</dc:creator>
  <dc:description/>
  <dc:language>en-US</dc:language>
  <cp:lastModifiedBy>Tanya</cp:lastModifiedBy>
  <cp:lastPrinted>2006-09-08T12:44:00Z</cp:lastPrinted>
  <dcterms:modified xsi:type="dcterms:W3CDTF">2006-11-13T11:17:00Z</dcterms:modified>
  <cp:revision>18</cp:revision>
  <dc:subject/>
  <dc:title>       СГАЭС-ТГ МП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1</vt:bool>
  </property>
</Properties>
</file>