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header5.xml.rels" ContentType="application/vnd.openxmlformats-package.relationships+xml"/>
  <Override PartName="/word/_rels/header1.xml.rels" ContentType="application/vnd.openxmlformats-package.relationships+xml"/>
  <Override PartName="/word/_rels/header6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header4.xml.rels" ContentType="application/vnd.openxmlformats-package.relationships+xml"/>
  <Override PartName="/word/document.xml" ContentType="application/vnd.openxmlformats-officedocument.wordprocessingml.document.main+xml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3.bin" ContentType="application/vnd.openxmlformats-officedocument.oleObject"/>
  <Override PartName="/word/embeddings/oleObject12.bin" ContentType="application/vnd.openxmlformats-officedocument.oleObject"/>
  <Override PartName="/word/embeddings/oleObject11.bin" ContentType="application/vnd.openxmlformats-officedocument.oleObject"/>
  <Override PartName="/word/embeddings/oleObject10.bin" ContentType="application/vnd.openxmlformats-officedocument.oleObject"/>
  <Override PartName="/word/media/image12.png" ContentType="image/png"/>
  <Override PartName="/word/media/image11.png" ContentType="image/png"/>
  <Override PartName="/word/media/image10.png" ContentType="image/png"/>
  <Override PartName="/word/media/image14.png" ContentType="image/png"/>
  <Override PartName="/word/media/image13.png" ContentType="image/png"/>
  <Override PartName="/word/media/image16.wmf" ContentType="image/x-wmf"/>
  <Override PartName="/word/media/image15.wmf" ContentType="image/x-wmf"/>
  <Override PartName="/word/media/image17.wmf" ContentType="image/x-wmf"/>
  <Override PartName="/word/media/image18.wmf" ContentType="image/x-wmf"/>
  <Override PartName="/word/media/image20.wmf" ContentType="image/x-wmf"/>
  <Override PartName="/word/media/image19.wmf" ContentType="image/x-wmf"/>
  <Override PartName="/word/media/image2.wmf" ContentType="image/x-wmf"/>
  <Override PartName="/word/media/image1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20"/>
          <w:tab w:val="left" w:pos="6237" w:leader="none"/>
        </w:tabs>
        <w:spacing w:lineRule="auto" w:line="360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СОГЛАСОВАНО</w:t>
      </w:r>
    </w:p>
    <w:p>
      <w:pPr>
        <w:pStyle w:val="Normal"/>
        <w:tabs>
          <w:tab w:val="clear" w:pos="720"/>
          <w:tab w:val="left" w:pos="6237" w:leader="none"/>
        </w:tabs>
        <w:spacing w:lineRule="auto" w:line="360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Руководитель ГЦИ СИ</w:t>
      </w:r>
    </w:p>
    <w:p>
      <w:pPr>
        <w:pStyle w:val="Normal"/>
        <w:tabs>
          <w:tab w:val="clear" w:pos="720"/>
          <w:tab w:val="left" w:pos="6237" w:leader="none"/>
        </w:tabs>
        <w:spacing w:lineRule="auto" w:line="360"/>
        <w:ind w:firstLine="6237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ФГУ «Нижегородский ЦСМ»</w:t>
      </w:r>
    </w:p>
    <w:p>
      <w:pPr>
        <w:pStyle w:val="Normal"/>
        <w:tabs>
          <w:tab w:val="clear" w:pos="720"/>
          <w:tab w:val="left" w:pos="6237" w:leader="none"/>
        </w:tabs>
        <w:spacing w:lineRule="auto" w:line="360"/>
        <w:ind w:firstLine="6237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______________ И.И.Решетник</w:t>
      </w:r>
    </w:p>
    <w:p>
      <w:pPr>
        <w:pStyle w:val="Normal"/>
        <w:tabs>
          <w:tab w:val="clear" w:pos="720"/>
          <w:tab w:val="left" w:pos="6237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Cs w:val="24"/>
        </w:rPr>
        <w:t>«</w:t>
      </w:r>
      <w:r>
        <w:rPr>
          <w:rFonts w:cs="Times New Roman" w:ascii="Times New Roman" w:hAnsi="Times New Roman"/>
          <w:b/>
          <w:szCs w:val="24"/>
          <w:u w:val="single"/>
        </w:rPr>
        <w:t xml:space="preserve"> 20 </w:t>
      </w:r>
      <w:r>
        <w:rPr>
          <w:rFonts w:cs="Times New Roman" w:ascii="Times New Roman" w:hAnsi="Times New Roman"/>
          <w:b/>
          <w:szCs w:val="24"/>
        </w:rPr>
        <w:t>»</w:t>
      </w:r>
      <w:r>
        <w:rPr>
          <w:rFonts w:cs="Times New Roman" w:ascii="Times New Roman" w:hAnsi="Times New Roman"/>
          <w:b/>
          <w:szCs w:val="24"/>
          <w:u w:val="single"/>
        </w:rPr>
        <w:t xml:space="preserve">  ноября   </w:t>
      </w:r>
      <w:r>
        <w:rPr>
          <w:rFonts w:cs="Times New Roman" w:ascii="Times New Roman" w:hAnsi="Times New Roman"/>
          <w:b/>
          <w:szCs w:val="24"/>
        </w:rPr>
        <w:t>2007 г.</w:t>
      </w:r>
    </w:p>
    <w:p>
      <w:pPr>
        <w:pStyle w:val="Normal"/>
        <w:spacing w:lineRule="auto" w:line="360"/>
        <w:ind w:firstLine="623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СЧЁТЧИКИ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АКТИВНОЙ  ЭНЕРГИИ  СТАТИЧЕСКИЕ  ОДНОФАЗНЫЕ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36"/>
        </w:rPr>
        <w:t>«Меркурий 203.2Т»</w:t>
      </w:r>
    </w:p>
    <w:p>
      <w:pPr>
        <w:pStyle w:val="Heading8"/>
        <w:rPr>
          <w:rFonts w:ascii="Times New Roman" w:hAnsi="Times New Roman" w:cs="Times New Roman"/>
          <w:b w:val="false"/>
          <w:b w:val="false"/>
          <w:sz w:val="36"/>
        </w:rPr>
      </w:pPr>
      <w:r>
        <w:rPr>
          <w:rFonts w:cs="Times New Roman"/>
          <w:b w:val="false"/>
          <w:sz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Методика  поверки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Heading8"/>
        <w:rPr/>
      </w:pPr>
      <w:r>
        <w:rPr/>
        <w:t>АВЛГ.411152.028  РЭ1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31" w:right="680" w:header="0" w:top="851" w:footer="0" w:bottom="15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2007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СОДЕРЖАНИЕ</w:t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7512" w:type="dxa"/>
        <w:jc w:val="left"/>
        <w:tblInd w:w="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96"/>
        <w:gridCol w:w="708"/>
      </w:tblGrid>
      <w:tr>
        <w:trPr>
          <w:trHeight w:val="534" w:hRule="atLeast"/>
        </w:trPr>
        <w:tc>
          <w:tcPr>
            <w:tcW w:w="708" w:type="dxa"/>
            <w:tcBorders/>
          </w:tcPr>
          <w:p>
            <w:pPr>
              <w:pStyle w:val="Style1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96" w:type="dxa"/>
            <w:tcBorders/>
          </w:tcPr>
          <w:p>
            <w:pPr>
              <w:pStyle w:val="Style1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left="-10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Стр.</w:t>
            </w:r>
          </w:p>
        </w:tc>
      </w:tr>
      <w:tr>
        <w:trPr>
          <w:trHeight w:val="534" w:hRule="atLeast"/>
        </w:trPr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Операции  и  средства  поверки 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trHeight w:val="534" w:hRule="atLeast"/>
        </w:trPr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Требования   безопасности ………………………………...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54" w:hRule="atLeast"/>
        </w:trPr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Требования к квалификации поверителей ……………….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34" w:hRule="atLeast"/>
        </w:trPr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Условия   поверки ……….…….…………………………...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34" w:hRule="atLeast"/>
        </w:trPr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к поверке ……………………………………...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54" w:hRule="atLeast"/>
        </w:trPr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  поверки ……………………………………...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Оформление   результатов   поверки ……………………..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</w:tr>
      <w:tr>
        <w:trPr>
          <w:trHeight w:val="534" w:hRule="atLeast"/>
        </w:trPr>
        <w:tc>
          <w:tcPr>
            <w:tcW w:w="708" w:type="dxa"/>
            <w:tcBorders/>
          </w:tcPr>
          <w:p>
            <w:pPr>
              <w:pStyle w:val="Style13"/>
              <w:snapToGrid w:val="false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96" w:type="dxa"/>
            <w:tcBorders/>
          </w:tcPr>
          <w:p>
            <w:pPr>
              <w:pStyle w:val="Style13"/>
              <w:jc w:val="both"/>
              <w:rPr/>
            </w:pPr>
            <w:r>
              <w:rPr>
                <w:rFonts w:cs="Times New Roman" w:ascii="Times New Roman" w:hAnsi="Times New Roman"/>
              </w:rPr>
              <w:t>Приложение А – Форма протокола поверки …………....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</w:tr>
      <w:tr>
        <w:trPr>
          <w:trHeight w:val="547" w:hRule="atLeast"/>
        </w:trPr>
        <w:tc>
          <w:tcPr>
            <w:tcW w:w="708" w:type="dxa"/>
            <w:tcBorders/>
          </w:tcPr>
          <w:p>
            <w:pPr>
              <w:pStyle w:val="Style13"/>
              <w:snapToGrid w:val="false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ind w:left="1735" w:hanging="173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Приложение Б - </w:t>
            </w:r>
            <w:r>
              <w:rPr>
                <w:rFonts w:cs="Times New Roman" w:ascii="Times New Roman" w:hAnsi="Times New Roman"/>
                <w:szCs w:val="24"/>
              </w:rPr>
              <w:t xml:space="preserve">Схема  для  проверки  функционирования  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PLC</w:t>
            </w:r>
            <w:r>
              <w:rPr>
                <w:rFonts w:cs="Times New Roman" w:ascii="Times New Roman" w:hAnsi="Times New Roman"/>
                <w:szCs w:val="24"/>
              </w:rPr>
              <w:t>-модема ……………………….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napToGrid w:val="false"/>
              <w:ind w:hanging="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Style13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</w:tr>
      <w:tr>
        <w:trPr>
          <w:trHeight w:val="547" w:hRule="atLeast"/>
        </w:trPr>
        <w:tc>
          <w:tcPr>
            <w:tcW w:w="708" w:type="dxa"/>
            <w:tcBorders/>
          </w:tcPr>
          <w:p>
            <w:pPr>
              <w:pStyle w:val="Style13"/>
              <w:snapToGrid w:val="false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ind w:left="1735" w:hanging="173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Приложение В - </w:t>
            </w:r>
            <w:r>
              <w:rPr>
                <w:rFonts w:cs="Times New Roman" w:ascii="Times New Roman" w:hAnsi="Times New Roman"/>
                <w:szCs w:val="24"/>
              </w:rPr>
              <w:t>Схема  подключения счётчиков к ПЭВМ при записи информации  в счётчик………………………………………..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napToGrid w:val="false"/>
              <w:ind w:hanging="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Style13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3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</w:tr>
    </w:tbl>
    <w:p>
      <w:pPr>
        <w:pStyle w:val="Style13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531" w:right="680" w:header="0" w:top="851" w:footer="0" w:bottom="3572" w:gutter="0"/>
          <w:pgNumType w:fmt="decimal"/>
          <w:formProt w:val="false"/>
          <w:textDirection w:val="lrTb"/>
          <w:docGrid w:type="default" w:linePitch="360" w:charSpace="0"/>
        </w:sectPr>
        <w:pStyle w:val="Style13"/>
        <w:ind w:left="1701" w:hanging="1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9"/>
        <w:ind w:left="0" w:firstLine="709"/>
        <w:jc w:val="both"/>
        <w:rPr/>
      </w:pPr>
      <w:r>
        <w:rPr>
          <w:b w:val="false"/>
          <w:sz w:val="24"/>
        </w:rPr>
        <w:t>Настоящая методика составлена с учётом требований ПР 50.2.006-94, ГОСТ 8.584-2004 и в соответствии  с  требованиями  ГОСТ  Р 52320-2005, ГОСТ Р 52322-2005 и  устанавливает методику  первичной,  периодической  и внеочередной поверки многотарифных счётчиков «Меркурий 203.2Т….»,  а также объём,  условия поверки и подготовку к ней.</w:t>
      </w:r>
    </w:p>
    <w:p>
      <w:pPr>
        <w:pStyle w:val="3"/>
        <w:spacing w:before="120" w:after="0"/>
        <w:ind w:firstLine="709"/>
        <w:rPr>
          <w:szCs w:val="24"/>
        </w:rPr>
      </w:pPr>
      <w:r>
        <w:rPr>
          <w:szCs w:val="24"/>
        </w:rPr>
        <w:t>Структура условного обозначения счётчиков,</w:t>
      </w:r>
      <w:r>
        <w:rPr/>
        <w:t xml:space="preserve"> на которые распространяется настоящая методика поверки</w:t>
      </w:r>
      <w:r>
        <w:rPr>
          <w:szCs w:val="24"/>
        </w:rPr>
        <w:t>:</w:t>
      </w:r>
    </w:p>
    <w:p>
      <w:pPr>
        <w:pStyle w:val="3"/>
        <w:spacing w:before="120" w:after="0"/>
        <w:rPr>
          <w:b/>
          <w:b/>
          <w:szCs w:val="24"/>
        </w:rPr>
      </w:pPr>
      <w:r>
        <w:rPr>
          <w:b/>
          <w:szCs w:val="24"/>
        </w:rPr>
        <w:tab/>
        <w:t xml:space="preserve">«Меркурий  203.2Т </w:t>
      </w:r>
      <w:r>
        <w:rPr>
          <w:b/>
          <w:szCs w:val="24"/>
          <w:lang w:val="en-US"/>
        </w:rPr>
        <w:t>R</w:t>
      </w:r>
      <w:r>
        <w:rPr>
          <w:b/>
          <w:szCs w:val="24"/>
        </w:rPr>
        <w:t>(</w:t>
      </w:r>
      <w:r>
        <w:rPr>
          <w:b/>
          <w:szCs w:val="24"/>
          <w:lang w:val="en-US"/>
        </w:rPr>
        <w:t>F</w:t>
      </w:r>
      <w:r>
        <w:rPr>
          <w:b/>
          <w:szCs w:val="24"/>
        </w:rPr>
        <w:t>,С,</w:t>
      </w:r>
      <w:r>
        <w:rPr>
          <w:b/>
          <w:szCs w:val="24"/>
          <w:lang w:val="en-US"/>
        </w:rPr>
        <w:t>L</w:t>
      </w:r>
      <w:r>
        <w:rPr>
          <w:b/>
          <w:szCs w:val="24"/>
        </w:rPr>
        <w:t>,</w:t>
      </w:r>
      <w:r>
        <w:rPr>
          <w:b/>
          <w:szCs w:val="24"/>
          <w:lang w:val="en-US"/>
        </w:rPr>
        <w:t>G</w:t>
      </w:r>
      <w:r>
        <w:rPr>
          <w:b/>
          <w:szCs w:val="24"/>
        </w:rPr>
        <w:t xml:space="preserve">) </w:t>
      </w:r>
      <w:r>
        <w:rPr>
          <w:b/>
          <w:szCs w:val="24"/>
          <w:lang w:val="en-US"/>
        </w:rPr>
        <w:t>Z</w:t>
      </w:r>
      <w:r>
        <w:rPr>
          <w:b/>
          <w:szCs w:val="24"/>
        </w:rPr>
        <w:t xml:space="preserve"> К(</w:t>
      </w:r>
      <w:r>
        <w:rPr>
          <w:b/>
          <w:szCs w:val="24"/>
          <w:lang w:val="en-US"/>
        </w:rPr>
        <w:t>O</w:t>
      </w:r>
      <w:r>
        <w:rPr>
          <w:b/>
          <w:szCs w:val="24"/>
        </w:rPr>
        <w:t xml:space="preserve">) В </w:t>
      </w:r>
      <w:r>
        <w:rPr>
          <w:b/>
          <w:szCs w:val="24"/>
          <w:lang w:val="en-US"/>
        </w:rPr>
        <w:t>H</w:t>
      </w:r>
      <w:r>
        <w:rPr>
          <w:b/>
          <w:szCs w:val="24"/>
        </w:rPr>
        <w:t xml:space="preserve"> »,</w:t>
      </w:r>
    </w:p>
    <w:p>
      <w:pPr>
        <w:pStyle w:val="3"/>
        <w:spacing w:before="120" w:after="0"/>
        <w:ind w:hanging="0"/>
        <w:rPr>
          <w:b/>
          <w:b/>
          <w:szCs w:val="24"/>
        </w:rPr>
      </w:pPr>
      <w:r>
        <w:rPr>
          <w:b/>
          <w:szCs w:val="24"/>
        </w:rPr>
        <w:t xml:space="preserve">где      Меркурий - </w:t>
      </w:r>
      <w:r>
        <w:rPr/>
        <w:t>торговая марка счётчика;</w:t>
      </w:r>
    </w:p>
    <w:p>
      <w:pPr>
        <w:pStyle w:val="3"/>
        <w:ind w:firstLine="709"/>
        <w:rPr/>
      </w:pPr>
      <w:r>
        <w:rPr>
          <w:b/>
          <w:szCs w:val="24"/>
        </w:rPr>
        <w:tab/>
        <w:t>203 -</w:t>
      </w:r>
      <w:r>
        <w:rPr/>
        <w:t xml:space="preserve"> серия счётчика;</w:t>
      </w:r>
    </w:p>
    <w:p>
      <w:pPr>
        <w:pStyle w:val="3"/>
        <w:ind w:firstLine="709"/>
        <w:rPr>
          <w:szCs w:val="24"/>
        </w:rPr>
      </w:pPr>
      <w:r>
        <w:rPr>
          <w:b/>
          <w:szCs w:val="24"/>
        </w:rPr>
        <w:tab/>
        <w:t xml:space="preserve">2 </w:t>
      </w:r>
      <w:r>
        <w:rPr>
          <w:szCs w:val="24"/>
        </w:rPr>
        <w:t>– устройство для отображения электроэнергии – ЖКИ;</w:t>
      </w:r>
    </w:p>
    <w:p>
      <w:pPr>
        <w:pStyle w:val="3"/>
        <w:ind w:firstLine="709"/>
        <w:rPr>
          <w:szCs w:val="24"/>
        </w:rPr>
      </w:pPr>
      <w:r>
        <w:rPr>
          <w:b/>
          <w:szCs w:val="24"/>
        </w:rPr>
        <w:tab/>
        <w:t xml:space="preserve">Т -  </w:t>
      </w:r>
      <w:r>
        <w:rPr/>
        <w:t>наличие внутреннего тарификатора</w:t>
      </w:r>
      <w:r>
        <w:rPr>
          <w:szCs w:val="24"/>
        </w:rPr>
        <w:t>;</w:t>
      </w:r>
    </w:p>
    <w:p>
      <w:pPr>
        <w:pStyle w:val="3"/>
        <w:ind w:firstLine="709"/>
        <w:rPr/>
      </w:pPr>
      <w:r>
        <w:rPr>
          <w:b/>
          <w:szCs w:val="24"/>
        </w:rPr>
        <w:tab/>
      </w:r>
      <w:r>
        <w:rPr>
          <w:b/>
          <w:szCs w:val="24"/>
          <w:lang w:val="en-US"/>
        </w:rPr>
        <w:t>R</w:t>
      </w:r>
      <w:r>
        <w:rPr>
          <w:b/>
          <w:szCs w:val="24"/>
        </w:rPr>
        <w:t>(</w:t>
      </w:r>
      <w:r>
        <w:rPr>
          <w:b/>
          <w:szCs w:val="24"/>
          <w:lang w:val="en-US"/>
        </w:rPr>
        <w:t>F</w:t>
      </w:r>
      <w:r>
        <w:rPr>
          <w:b/>
          <w:szCs w:val="24"/>
        </w:rPr>
        <w:t>,</w:t>
      </w:r>
      <w:r>
        <w:rPr>
          <w:b/>
          <w:szCs w:val="24"/>
          <w:lang w:val="en-US"/>
        </w:rPr>
        <w:t>C</w:t>
      </w:r>
      <w:r>
        <w:rPr>
          <w:b/>
          <w:szCs w:val="24"/>
        </w:rPr>
        <w:t>,</w:t>
      </w:r>
      <w:r>
        <w:rPr>
          <w:b/>
          <w:szCs w:val="24"/>
          <w:lang w:val="en-US"/>
        </w:rPr>
        <w:t>L</w:t>
      </w:r>
      <w:r>
        <w:rPr>
          <w:b/>
          <w:szCs w:val="24"/>
        </w:rPr>
        <w:t>,</w:t>
      </w:r>
      <w:r>
        <w:rPr>
          <w:b/>
          <w:szCs w:val="24"/>
          <w:lang w:val="en-US"/>
        </w:rPr>
        <w:t>G</w:t>
      </w:r>
      <w:r>
        <w:rPr>
          <w:b/>
          <w:szCs w:val="24"/>
        </w:rPr>
        <w:t xml:space="preserve">) – </w:t>
      </w:r>
      <w:r>
        <w:rPr>
          <w:szCs w:val="24"/>
        </w:rPr>
        <w:t>интерфейсы:</w:t>
      </w:r>
    </w:p>
    <w:p>
      <w:pPr>
        <w:pStyle w:val="3"/>
        <w:widowControl/>
        <w:numPr>
          <w:ilvl w:val="0"/>
          <w:numId w:val="4"/>
        </w:numPr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  <w:tab w:val="left" w:pos="1701" w:leader="none"/>
        </w:tabs>
        <w:ind w:left="2487" w:hanging="1211"/>
        <w:rPr>
          <w:b/>
          <w:b/>
          <w:szCs w:val="24"/>
        </w:rPr>
      </w:pPr>
      <w:r>
        <w:rPr>
          <w:b/>
          <w:szCs w:val="24"/>
          <w:lang w:val="en-US"/>
        </w:rPr>
        <w:t>R</w:t>
      </w:r>
      <w:r>
        <w:rPr>
          <w:b/>
          <w:szCs w:val="24"/>
        </w:rPr>
        <w:t xml:space="preserve"> </w:t>
      </w:r>
      <w:r>
        <w:rPr>
          <w:szCs w:val="24"/>
        </w:rPr>
        <w:t xml:space="preserve">– интерфейс </w:t>
      </w:r>
      <w:r>
        <w:rPr>
          <w:szCs w:val="24"/>
          <w:lang w:val="en-US"/>
        </w:rPr>
        <w:t>RS</w:t>
      </w:r>
      <w:r>
        <w:rPr>
          <w:szCs w:val="24"/>
        </w:rPr>
        <w:t xml:space="preserve">-485; </w:t>
      </w:r>
    </w:p>
    <w:p>
      <w:pPr>
        <w:pStyle w:val="3"/>
        <w:widowControl/>
        <w:numPr>
          <w:ilvl w:val="0"/>
          <w:numId w:val="4"/>
        </w:numPr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  <w:tab w:val="left" w:pos="1701" w:leader="none"/>
        </w:tabs>
        <w:ind w:left="2487" w:hanging="1211"/>
        <w:rPr>
          <w:b/>
          <w:b/>
          <w:szCs w:val="24"/>
        </w:rPr>
      </w:pPr>
      <w:r>
        <w:rPr>
          <w:b/>
          <w:szCs w:val="24"/>
          <w:lang w:val="en-US"/>
        </w:rPr>
        <w:t>F</w:t>
      </w:r>
      <w:r>
        <w:rPr>
          <w:b/>
          <w:szCs w:val="24"/>
        </w:rPr>
        <w:t xml:space="preserve"> </w:t>
      </w:r>
      <w:r>
        <w:rPr>
          <w:szCs w:val="24"/>
        </w:rPr>
        <w:t xml:space="preserve">– интерфейс </w:t>
      </w:r>
      <w:r>
        <w:rPr>
          <w:szCs w:val="24"/>
          <w:lang w:val="en-US"/>
        </w:rPr>
        <w:t>RF</w:t>
      </w:r>
      <w:r>
        <w:rPr>
          <w:szCs w:val="24"/>
        </w:rPr>
        <w:t>;</w:t>
      </w:r>
    </w:p>
    <w:p>
      <w:pPr>
        <w:pStyle w:val="3"/>
        <w:widowControl/>
        <w:numPr>
          <w:ilvl w:val="0"/>
          <w:numId w:val="4"/>
        </w:numPr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  <w:tab w:val="left" w:pos="1701" w:leader="none"/>
        </w:tabs>
        <w:ind w:left="2487" w:hanging="1211"/>
        <w:rPr>
          <w:b/>
          <w:b/>
          <w:szCs w:val="24"/>
        </w:rPr>
      </w:pPr>
      <w:r>
        <w:rPr>
          <w:b/>
          <w:szCs w:val="24"/>
        </w:rPr>
        <w:t xml:space="preserve">С </w:t>
      </w:r>
      <w:r>
        <w:rPr>
          <w:szCs w:val="24"/>
        </w:rPr>
        <w:t>–</w:t>
      </w:r>
      <w:r>
        <w:rPr>
          <w:b/>
          <w:szCs w:val="24"/>
        </w:rPr>
        <w:t xml:space="preserve"> </w:t>
      </w:r>
      <w:r>
        <w:rPr>
          <w:szCs w:val="24"/>
        </w:rPr>
        <w:t xml:space="preserve">интерфейс </w:t>
      </w:r>
      <w:r>
        <w:rPr>
          <w:szCs w:val="24"/>
          <w:lang w:val="en-US"/>
        </w:rPr>
        <w:t>CAN</w:t>
      </w:r>
      <w:r>
        <w:rPr>
          <w:szCs w:val="24"/>
        </w:rPr>
        <w:t>;</w:t>
      </w:r>
    </w:p>
    <w:p>
      <w:pPr>
        <w:pStyle w:val="3"/>
        <w:widowControl/>
        <w:numPr>
          <w:ilvl w:val="0"/>
          <w:numId w:val="4"/>
        </w:numPr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  <w:tab w:val="left" w:pos="1701" w:leader="none"/>
        </w:tabs>
        <w:ind w:left="2487" w:hanging="1211"/>
        <w:rPr>
          <w:szCs w:val="24"/>
        </w:rPr>
      </w:pPr>
      <w:r>
        <w:rPr>
          <w:b/>
          <w:szCs w:val="24"/>
          <w:lang w:val="en-US"/>
        </w:rPr>
        <w:t>L</w:t>
      </w:r>
      <w:r>
        <w:rPr>
          <w:b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szCs w:val="24"/>
          <w:lang w:val="en-US"/>
        </w:rPr>
        <w:t>PLC</w:t>
      </w:r>
      <w:r>
        <w:rPr>
          <w:szCs w:val="24"/>
        </w:rPr>
        <w:t>-модем</w:t>
      </w:r>
      <w:r>
        <w:rPr>
          <w:color w:val="000000"/>
          <w:szCs w:val="24"/>
        </w:rPr>
        <w:t>;</w:t>
      </w:r>
      <w:r>
        <w:rPr>
          <w:color w:val="3366FF"/>
          <w:szCs w:val="24"/>
        </w:rPr>
        <w:t xml:space="preserve">  </w:t>
      </w:r>
    </w:p>
    <w:p>
      <w:pPr>
        <w:pStyle w:val="3"/>
        <w:widowControl/>
        <w:numPr>
          <w:ilvl w:val="0"/>
          <w:numId w:val="4"/>
        </w:numPr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  <w:tab w:val="left" w:pos="1701" w:leader="none"/>
        </w:tabs>
        <w:ind w:left="2487" w:hanging="1211"/>
        <w:rPr/>
      </w:pPr>
      <w:r>
        <w:rPr>
          <w:b/>
          <w:szCs w:val="24"/>
          <w:lang w:val="en-US"/>
        </w:rPr>
        <w:t>G</w:t>
      </w:r>
      <w:r>
        <w:rPr>
          <w:b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szCs w:val="24"/>
          <w:lang w:val="en-US"/>
        </w:rPr>
        <w:t>GSM-</w:t>
      </w:r>
      <w:r>
        <w:rPr>
          <w:szCs w:val="24"/>
        </w:rPr>
        <w:t>модем;</w:t>
      </w:r>
    </w:p>
    <w:p>
      <w:pPr>
        <w:pStyle w:val="3"/>
        <w:tabs>
          <w:tab w:val="left" w:pos="288" w:leader="none"/>
          <w:tab w:val="left" w:pos="720" w:leader="none"/>
          <w:tab w:val="left" w:pos="1152" w:leader="none"/>
          <w:tab w:val="left" w:pos="1701" w:leader="none"/>
          <w:tab w:val="left" w:pos="2448" w:leader="none"/>
          <w:tab w:val="left" w:pos="4032" w:leader="none"/>
          <w:tab w:val="left" w:pos="5040" w:leader="none"/>
          <w:tab w:val="left" w:pos="5472" w:leader="none"/>
          <w:tab w:val="left" w:pos="6768" w:leader="none"/>
          <w:tab w:val="left" w:pos="6912" w:leader="none"/>
          <w:tab w:val="left" w:pos="7920" w:leader="none"/>
        </w:tabs>
        <w:ind w:left="1276" w:hanging="567"/>
        <w:rPr>
          <w:szCs w:val="24"/>
        </w:rPr>
      </w:pPr>
      <w:r>
        <w:rPr>
          <w:b/>
          <w:szCs w:val="24"/>
          <w:lang w:val="en-US"/>
        </w:rPr>
        <w:t>Z</w:t>
      </w:r>
      <w:r>
        <w:rPr>
          <w:b/>
          <w:szCs w:val="24"/>
        </w:rPr>
        <w:t xml:space="preserve"> - </w:t>
      </w:r>
      <w:r>
        <w:rPr>
          <w:szCs w:val="24"/>
        </w:rPr>
        <w:t>переключение тарифов внешним управляющим напряжением 230 В;</w:t>
      </w:r>
    </w:p>
    <w:p>
      <w:pPr>
        <w:pStyle w:val="21"/>
        <w:ind w:hanging="0"/>
        <w:rPr/>
      </w:pPr>
      <w:r>
        <w:rPr>
          <w:b/>
          <w:szCs w:val="24"/>
        </w:rPr>
        <w:tab/>
        <w:t>К(</w:t>
      </w:r>
      <w:r>
        <w:rPr>
          <w:b/>
          <w:szCs w:val="24"/>
          <w:lang w:val="en-US"/>
        </w:rPr>
        <w:t>O</w:t>
      </w:r>
      <w:r>
        <w:rPr>
          <w:b/>
          <w:szCs w:val="24"/>
        </w:rPr>
        <w:t xml:space="preserve">) – </w:t>
      </w:r>
      <w:r>
        <w:rPr>
          <w:szCs w:val="24"/>
        </w:rPr>
        <w:t>управление нагрузкой:</w:t>
      </w:r>
    </w:p>
    <w:p>
      <w:pPr>
        <w:pStyle w:val="21"/>
        <w:numPr>
          <w:ilvl w:val="0"/>
          <w:numId w:val="2"/>
        </w:numPr>
        <w:tabs>
          <w:tab w:val="clear" w:pos="720"/>
          <w:tab w:val="left" w:pos="1701" w:leader="none"/>
        </w:tabs>
        <w:ind w:left="360" w:firstLine="916"/>
        <w:rPr>
          <w:b/>
          <w:b/>
          <w:szCs w:val="24"/>
        </w:rPr>
      </w:pPr>
      <w:r>
        <w:rPr>
          <w:b/>
          <w:szCs w:val="24"/>
        </w:rPr>
        <w:t xml:space="preserve">К </w:t>
      </w:r>
      <w:r>
        <w:rPr>
          <w:szCs w:val="24"/>
        </w:rPr>
        <w:t>– выходом для отключения нагрузки;</w:t>
      </w:r>
    </w:p>
    <w:p>
      <w:pPr>
        <w:pStyle w:val="21"/>
        <w:numPr>
          <w:ilvl w:val="0"/>
          <w:numId w:val="2"/>
        </w:numPr>
        <w:tabs>
          <w:tab w:val="clear" w:pos="720"/>
          <w:tab w:val="left" w:pos="1701" w:leader="none"/>
        </w:tabs>
        <w:ind w:left="360" w:firstLine="916"/>
        <w:rPr>
          <w:szCs w:val="24"/>
        </w:rPr>
      </w:pPr>
      <w:r>
        <w:rPr>
          <w:b/>
          <w:szCs w:val="24"/>
        </w:rPr>
        <w:t xml:space="preserve">О </w:t>
      </w:r>
      <w:r>
        <w:rPr>
          <w:szCs w:val="24"/>
        </w:rPr>
        <w:t>– с помощью реле внутри счётчика;</w:t>
      </w:r>
    </w:p>
    <w:p>
      <w:pPr>
        <w:pStyle w:val="21"/>
        <w:tabs>
          <w:tab w:val="clear" w:pos="720"/>
          <w:tab w:val="left" w:pos="709" w:leader="none"/>
        </w:tabs>
        <w:ind w:hanging="0"/>
        <w:rPr>
          <w:szCs w:val="24"/>
        </w:rPr>
      </w:pPr>
      <w:r>
        <w:rPr>
          <w:b/>
          <w:szCs w:val="24"/>
        </w:rPr>
        <w:tab/>
        <w:t>В</w:t>
      </w:r>
      <w:r>
        <w:rPr>
          <w:szCs w:val="24"/>
        </w:rPr>
        <w:t xml:space="preserve"> – подсветка ЖКИ;</w:t>
      </w:r>
    </w:p>
    <w:p>
      <w:pPr>
        <w:pStyle w:val="21"/>
        <w:ind w:hanging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  <w:lang w:val="en-US"/>
        </w:rPr>
        <w:t>H</w:t>
      </w:r>
      <w:r>
        <w:rPr>
          <w:b/>
          <w:szCs w:val="24"/>
        </w:rPr>
        <w:t xml:space="preserve"> - </w:t>
      </w:r>
      <w:r>
        <w:rPr>
          <w:szCs w:val="24"/>
        </w:rPr>
        <w:t xml:space="preserve">наличие двух датчиков тока против хищения электроэнергии. </w:t>
      </w:r>
    </w:p>
    <w:p>
      <w:pPr>
        <w:pStyle w:val="3"/>
        <w:rPr/>
      </w:pPr>
      <w:r>
        <w:rPr>
          <w:b/>
          <w:szCs w:val="24"/>
        </w:rPr>
        <w:tab/>
        <w:t>Примечание -</w:t>
      </w:r>
      <w:r>
        <w:rPr>
          <w:szCs w:val="24"/>
        </w:rPr>
        <w:t xml:space="preserve"> Отсутствие буквы в условном обозначении означает отсутствие соответствующей функции.</w:t>
      </w:r>
      <w:r>
        <w:rPr>
          <w:b/>
          <w:szCs w:val="24"/>
        </w:rPr>
        <w:t xml:space="preserve">   </w:t>
      </w:r>
    </w:p>
    <w:p>
      <w:pPr>
        <w:pStyle w:val="3"/>
        <w:spacing w:before="120" w:after="0"/>
        <w:rPr>
          <w:szCs w:val="24"/>
        </w:rPr>
      </w:pPr>
      <w:r>
        <w:rPr>
          <w:szCs w:val="24"/>
        </w:rPr>
        <w:tab/>
        <w:t>Все счётчики имеют внутреннее питание интерфейса, оптопорт, электронную пломбу, профиль мощности, журнал событий.</w:t>
      </w:r>
    </w:p>
    <w:p>
      <w:pPr>
        <w:pStyle w:val="TextBodyIndent"/>
        <w:spacing w:lineRule="auto" w:line="240" w:before="120" w:after="120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Счётчики подлежат государственному метрологическому контролю и надзору.</w:t>
      </w:r>
    </w:p>
    <w:p>
      <w:pPr>
        <w:pStyle w:val="TextBodyIndent"/>
        <w:spacing w:lineRule="auto" w:line="240" w:before="0" w:after="120"/>
        <w:rPr/>
      </w:pPr>
      <w:r>
        <w:rPr>
          <w:rFonts w:cs="Times New Roman" w:ascii="Times New Roman" w:hAnsi="Times New Roman"/>
        </w:rPr>
        <w:t>При выпуске счётчиков из производства и ремонта  проводят первичную поверку.</w:t>
      </w:r>
    </w:p>
    <w:p>
      <w:pPr>
        <w:pStyle w:val="Normal"/>
        <w:spacing w:before="0" w:after="12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Первичной  поверке  подлежит каждый экземпляр счётчиков.</w:t>
      </w:r>
    </w:p>
    <w:p>
      <w:pPr>
        <w:pStyle w:val="Normal"/>
        <w:spacing w:before="0" w:after="12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Межповерочный интервал:</w:t>
      </w:r>
    </w:p>
    <w:p>
      <w:pPr>
        <w:pStyle w:val="31"/>
        <w:widowControl/>
        <w:numPr>
          <w:ilvl w:val="0"/>
          <w:numId w:val="7"/>
        </w:numPr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</w:tabs>
        <w:rPr/>
      </w:pPr>
      <w:r>
        <w:rPr/>
        <w:t>для счётчиков класса точности 1 – 10 лет;</w:t>
      </w:r>
    </w:p>
    <w:p>
      <w:pPr>
        <w:pStyle w:val="31"/>
        <w:widowControl/>
        <w:numPr>
          <w:ilvl w:val="0"/>
          <w:numId w:val="7"/>
        </w:numPr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</w:tabs>
        <w:rPr/>
      </w:pPr>
      <w:r>
        <w:rPr/>
        <w:t>для счётчиков класса точности 2 – 16 лет.</w:t>
      </w:r>
    </w:p>
    <w:p>
      <w:pPr>
        <w:pStyle w:val="21"/>
        <w:spacing w:before="120" w:after="120"/>
        <w:rPr/>
      </w:pPr>
      <w:r>
        <w:rPr/>
        <w:t>Периодической поверке подлежат счётчики,  находящиеся в  эксплуатации или на хранении по истечении межповерочного интервала.</w:t>
      </w:r>
    </w:p>
    <w:p>
      <w:pPr>
        <w:pStyle w:val="21"/>
        <w:rPr/>
      </w:pPr>
      <w:r>
        <w:rPr/>
        <w:t>Внеочередную  поверку  производят в случае: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повреждения  знака  поверительного  клейма  (пломбы) и в случае утери формуляра;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ввода в эксплуатацию счётчика после длительного хранения  (более половины межповерочного интервала);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проведения повторной юстировки или настройки,  известном или  предполагаемом  ударном  воздействии  на  счётчик  или  неудовлетворительной  его  работе;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продажи (отправки) потребителю счётчика, нереализованного по истечении срока,  равного половине межповерочного интервала.</w:t>
      </w:r>
    </w:p>
    <w:p>
      <w:pPr>
        <w:pStyle w:val="BodyTextIndent2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  <w:r>
        <w:br w:type="page"/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1 Операции  и  средства  поверки</w:t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21"/>
        <w:rPr/>
      </w:pPr>
      <w:r>
        <w:rPr/>
        <w:t>1.1  Выполняемые при поверке операции, а также применяемые при этом средства поверки указаны в таблице 1.</w:t>
      </w:r>
    </w:p>
    <w:p>
      <w:pPr>
        <w:pStyle w:val="21"/>
        <w:rPr/>
      </w:pPr>
      <w:r>
        <w:rPr/>
        <w:t>Последовательность операций проведения поверки  обязательна.</w:t>
      </w:r>
    </w:p>
    <w:p>
      <w:pPr>
        <w:pStyle w:val="21"/>
        <w:rPr/>
      </w:pPr>
      <w:r>
        <w:rPr/>
      </w:r>
    </w:p>
    <w:p>
      <w:pPr>
        <w:pStyle w:val="Heading8"/>
        <w:jc w:val="both"/>
        <w:rPr/>
      </w:pPr>
      <w:r>
        <w:rPr>
          <w:sz w:val="24"/>
        </w:rPr>
        <w:t xml:space="preserve">           </w:t>
      </w:r>
      <w:r>
        <w:rPr>
          <w:sz w:val="24"/>
        </w:rPr>
        <w:t xml:space="preserve">Таблица  1  - </w:t>
      </w:r>
      <w:r>
        <w:rPr>
          <w:b w:val="false"/>
          <w:sz w:val="24"/>
        </w:rPr>
        <w:t>Последовательность операций поверки</w:t>
      </w:r>
      <w:r>
        <w:rPr>
          <w:sz w:val="24"/>
        </w:rPr>
        <w:tab/>
      </w:r>
    </w:p>
    <w:p>
      <w:pPr>
        <w:pStyle w:val="Heading8"/>
        <w:jc w:val="both"/>
        <w:rPr/>
      </w:pPr>
      <w:r>
        <w:rPr/>
        <w:tab/>
      </w:r>
    </w:p>
    <w:tbl>
      <w:tblPr>
        <w:tblW w:w="9796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1276"/>
        <w:gridCol w:w="1701"/>
        <w:gridCol w:w="2850"/>
      </w:tblGrid>
      <w:tr>
        <w:trPr>
          <w:cantSplit w:val="true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Наименование   операции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ind w:left="-108" w:right="-108" w:firstLine="108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Номер пункта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Обязательность проведения поверки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Наименование средств    поверки,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технические характеристики</w:t>
            </w:r>
          </w:p>
        </w:tc>
      </w:tr>
      <w:tr>
        <w:trPr>
          <w:cantSplit w:val="true"/>
        </w:trPr>
        <w:tc>
          <w:tcPr>
            <w:tcW w:w="29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При первичной поверке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При периодической (внеочередной) поверке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Внешний осмотр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2. Проверка электрической прочности изоляции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Установка для  испытания электрической прочности изоляции </w:t>
            </w:r>
            <w:r>
              <w:rPr>
                <w:rFonts w:cs="Times New Roman" w:ascii="Times New Roman" w:hAnsi="Times New Roman"/>
                <w:iCs/>
              </w:rPr>
              <w:t>УПУ-10</w:t>
            </w:r>
            <w:r>
              <w:rPr>
                <w:rFonts w:cs="Times New Roman" w:ascii="Times New Roman" w:hAnsi="Times New Roman"/>
              </w:rPr>
              <w:t xml:space="preserve"> пост. и перем.  напряжением  (0…4000) В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3. Опробование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Установка    УАПС-2М: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поверка счётчиков класса 1,0; напряжение (100-260) В, ток </w:t>
            </w:r>
            <w:r>
              <w:rPr>
                <w:rFonts w:cs="Times New Roman" w:ascii="Times New Roman" w:hAnsi="Times New Roman"/>
                <w:szCs w:val="24"/>
              </w:rPr>
              <w:t>(0,001-100) А.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Преобразователь интерфейсов 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USB</w:t>
            </w:r>
            <w:r>
              <w:rPr>
                <w:rFonts w:cs="Times New Roman" w:ascii="Times New Roman" w:hAnsi="Times New Roman"/>
                <w:szCs w:val="24"/>
              </w:rPr>
              <w:t>-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CAN</w:t>
            </w:r>
            <w:r>
              <w:rPr>
                <w:rFonts w:cs="Times New Roman" w:ascii="Times New Roman" w:hAnsi="Times New Roman"/>
                <w:szCs w:val="24"/>
              </w:rPr>
              <w:t>/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RS</w:t>
            </w:r>
            <w:r>
              <w:rPr>
                <w:rFonts w:cs="Times New Roman" w:ascii="Times New Roman" w:hAnsi="Times New Roman"/>
                <w:szCs w:val="24"/>
              </w:rPr>
              <w:t>-232/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RS</w:t>
            </w:r>
            <w:r>
              <w:rPr>
                <w:rFonts w:cs="Times New Roman" w:ascii="Times New Roman" w:hAnsi="Times New Roman"/>
                <w:szCs w:val="24"/>
              </w:rPr>
              <w:t>-485</w:t>
            </w:r>
            <w:r>
              <w:rPr>
                <w:rFonts w:cs="Times New Roman" w:ascii="Times New Roman" w:hAnsi="Times New Roman"/>
              </w:rPr>
              <w:t xml:space="preserve"> «Меркурий 221»</w:t>
            </w: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Терминал МС35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</w:rPr>
              <w:t>Оптоадаптер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Технологическое приспособление  «</w:t>
            </w:r>
            <w:r>
              <w:rPr>
                <w:rFonts w:cs="Times New Roman" w:ascii="Times New Roman" w:hAnsi="Times New Roman"/>
                <w:lang w:val="en-US"/>
              </w:rPr>
              <w:t>RS</w:t>
            </w:r>
            <w:r>
              <w:rPr>
                <w:rFonts w:cs="Times New Roman" w:ascii="Times New Roman" w:hAnsi="Times New Roman"/>
              </w:rPr>
              <w:t xml:space="preserve">-232 - </w:t>
            </w:r>
            <w:r>
              <w:rPr>
                <w:rFonts w:cs="Times New Roman" w:ascii="Times New Roman" w:hAnsi="Times New Roman"/>
                <w:lang w:val="en-US"/>
              </w:rPr>
              <w:t>PLC</w:t>
            </w:r>
            <w:r>
              <w:rPr>
                <w:rFonts w:cs="Times New Roman"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Тестовое программное     обеспечение  «Конфигуратор счётчика Меркурий 203» 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Тестовое программное     обеспечение  «</w:t>
            </w:r>
            <w:r>
              <w:rPr>
                <w:rFonts w:cs="Times New Roman" w:ascii="Times New Roman" w:hAnsi="Times New Roman"/>
                <w:lang w:val="en-US"/>
              </w:rPr>
              <w:t>BMonitorFEC</w:t>
            </w:r>
            <w:r>
              <w:rPr>
                <w:rFonts w:cs="Times New Roman" w:ascii="Times New Roman" w:hAnsi="Times New Roman"/>
              </w:rPr>
              <w:t>»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 Проверка метрологических характеристик счётчика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3.1. Определение значений погрешностей счётчика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05" w:hRule="atLeast"/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3.2. Проверка порога чувствительности и отсутствия самохода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6.4.2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20" w:hRule="atLeast"/>
          <w:cantSplit w:val="true"/>
        </w:trPr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1"/>
              <w:ind w:firstLine="601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Примечания</w:t>
            </w:r>
          </w:p>
          <w:p>
            <w:pPr>
              <w:pStyle w:val="21"/>
              <w:ind w:firstLine="601"/>
              <w:rPr/>
            </w:pPr>
            <w:r>
              <w:rPr/>
              <w:t>1 Допускается проведение поверки счётчиков с применением средств поверки, не указанных в таблице,  но  обеспечивающих определение и контроль метрологических характеристик поверяемых счётчиков с требуемой точностью.</w:t>
            </w:r>
          </w:p>
          <w:p>
            <w:pPr>
              <w:pStyle w:val="BodyTextIndent2"/>
              <w:ind w:firstLine="601"/>
              <w:rPr/>
            </w:pPr>
            <w:r>
              <w:rPr/>
              <w:t>2 Средства поверки должны быть поверены и иметь действующее клеймо поверки.</w:t>
            </w:r>
          </w:p>
          <w:p>
            <w:pPr>
              <w:pStyle w:val="Normal"/>
              <w:ind w:firstLine="6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21"/>
        <w:rPr/>
      </w:pPr>
      <w:r>
        <w:rPr/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Heading3"/>
        <w:spacing w:lineRule="auto" w:line="240"/>
        <w:jc w:val="both"/>
        <w:rPr/>
      </w:pPr>
      <w:r>
        <w:rPr/>
        <w:tab/>
      </w:r>
    </w:p>
    <w:p>
      <w:pPr>
        <w:pStyle w:val="Heading3"/>
        <w:spacing w:lineRule="auto" w:line="240"/>
        <w:jc w:val="both"/>
        <w:rPr/>
      </w:pPr>
      <w:r>
        <w:rPr/>
        <w:tab/>
      </w:r>
      <w:r>
        <w:rPr>
          <w:b/>
          <w:sz w:val="28"/>
        </w:rPr>
        <w:t>2  Требования   безопасности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BodyTextIndent2"/>
        <w:rPr/>
      </w:pPr>
      <w:r>
        <w:rPr/>
        <w:t>2.1 При проведении поверки должны быть соблюдены требования ГОСТ12.2.007.0-75  и  «Правила  технической  эксплуатации электроустановок  потребителей  и  правила техники безопасности при эксплуатации электроустановок  потребителей»,  утвержденные Главгосэнергонадзором.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  <w:sz w:val="28"/>
        </w:rPr>
        <w:t>3 Требования к квалификации поверителей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>3.1 Поверку проводят лица, аттестованные Госстандартом России на право поверки счётчиков электрической энергии.</w:t>
      </w:r>
    </w:p>
    <w:p>
      <w:pPr>
        <w:pStyle w:val="31"/>
        <w:widowControl/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</w:tabs>
        <w:rPr/>
      </w:pPr>
      <w:r>
        <w:rPr/>
        <w:tab/>
        <w:t>3.2 Все действия по проведению измерений при проверке счётчиков электроэнергии и обработки результатов измерений проводят лица, изучившие настоящий документ, руководство по эксплуатации используемых средств измерений и вспомогательных средств поверки.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Heading2"/>
        <w:spacing w:lineRule="auto" w:line="240"/>
        <w:jc w:val="both"/>
        <w:rPr/>
      </w:pPr>
      <w:r>
        <w:rPr>
          <w:b/>
        </w:rPr>
        <w:tab/>
      </w:r>
      <w:r>
        <w:rPr>
          <w:b/>
          <w:sz w:val="28"/>
        </w:rPr>
        <w:t xml:space="preserve">4  Условия   поверки   </w:t>
      </w:r>
    </w:p>
    <w:p>
      <w:pPr>
        <w:pStyle w:val="Normal"/>
        <w:ind w:left="2880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4.1  Порядок  представления  счётчиков  на  поверку должен соответствовать требованиям ПР 50.2.006-94.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4.2  При проведении поверки  должны  соблюдаться  следующие условия: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 xml:space="preserve">Температура окружающего воздуха, </w:t>
      </w:r>
      <w:r>
        <w:rPr>
          <w:rFonts w:eastAsia="Symbol" w:cs="Symbol" w:ascii="Symbol" w:hAnsi="Symbol"/>
        </w:rPr>
        <w:t></w:t>
      </w:r>
      <w:r>
        <w:rPr>
          <w:rFonts w:cs="Times New Roman" w:ascii="Times New Roman" w:hAnsi="Times New Roman"/>
        </w:rPr>
        <w:t>С</w:t>
        <w:tab/>
        <w:tab/>
        <w:tab/>
        <w:t xml:space="preserve">                 </w:t>
        <w:tab/>
        <w:t xml:space="preserve">  23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2</w:t>
      </w:r>
    </w:p>
    <w:p>
      <w:pPr>
        <w:pStyle w:val="Normal"/>
        <w:ind w:firstLine="720"/>
        <w:rPr/>
      </w:pPr>
      <w:r>
        <w:rPr>
          <w:rFonts w:cs="Times New Roman" w:ascii="Times New Roman" w:hAnsi="Times New Roman"/>
        </w:rPr>
        <w:t xml:space="preserve">Относительная влажность воздуха, </w:t>
      </w:r>
      <w:r>
        <w:rPr>
          <w:rFonts w:eastAsia="Symbol" w:cs="Symbol" w:ascii="Symbol" w:hAnsi="Symbol"/>
        </w:rPr>
        <w:t></w:t>
      </w:r>
      <w:r>
        <w:rPr>
          <w:rFonts w:cs="Times New Roman" w:ascii="Times New Roman" w:hAnsi="Times New Roman"/>
        </w:rPr>
        <w:t xml:space="preserve">                </w:t>
        <w:tab/>
        <w:tab/>
        <w:tab/>
        <w:t xml:space="preserve">          от 30 до 80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Атмосферное давление, мм рт. ст.                     </w:t>
        <w:tab/>
        <w:tab/>
        <w:tab/>
        <w:t xml:space="preserve">         от 630 до 795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Внешнее магнитное поле                                   </w:t>
        <w:tab/>
        <w:tab/>
        <w:tab/>
        <w:tab/>
        <w:t>отсутствует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 xml:space="preserve">Частота измерительной сети, Гц                            </w:t>
        <w:tab/>
        <w:tab/>
        <w:tab/>
        <w:tab/>
        <w:t xml:space="preserve">  50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0,3</w:t>
      </w:r>
    </w:p>
    <w:p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Форма кривой напряжения и тока измерительной сети</w:t>
        <w:tab/>
        <w:tab/>
        <w:t xml:space="preserve">        синусоидальная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   Кг не более 2 %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 xml:space="preserve">Отклонение номинального напряжения            </w:t>
        <w:tab/>
        <w:tab/>
        <w:tab/>
        <w:tab/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1,0 %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4.3  Поверка  должна производиться на аттестованном оборудовании  с применением  средств  поверки,  имеющих  действующее клеймо поверки.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  <w:sz w:val="28"/>
        </w:rPr>
        <w:t>5 Подготовка к поверке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Style11"/>
        <w:tabs>
          <w:tab w:val="clear" w:pos="4153"/>
          <w:tab w:val="clear" w:pos="8306"/>
        </w:tabs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Перед проведением поверки следует выполнить следующие подготовительные работы:</w:t>
      </w:r>
    </w:p>
    <w:p>
      <w:pPr>
        <w:pStyle w:val="Style11"/>
        <w:tabs>
          <w:tab w:val="clear" w:pos="4153"/>
          <w:tab w:val="clear" w:pos="8306"/>
        </w:tabs>
        <w:ind w:firstLine="709"/>
        <w:jc w:val="both"/>
        <w:rPr/>
      </w:pPr>
      <w:r>
        <w:rPr>
          <w:rFonts w:cs="Times New Roman" w:ascii="Times New Roman" w:hAnsi="Times New Roman"/>
        </w:rPr>
        <w:t>5.1 Проверить наличие и работоспособность основных и вспомогательных средств поверки, перечисленных в таблице 1.</w:t>
      </w:r>
    </w:p>
    <w:p>
      <w:pPr>
        <w:pStyle w:val="Style11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 Проверить наличие действующих свидетельств о поверке (аттестации) и оттисков поверительных клейм у средств поверки.</w:t>
      </w:r>
    </w:p>
    <w:p>
      <w:pPr>
        <w:pStyle w:val="Style11"/>
        <w:tabs>
          <w:tab w:val="clear" w:pos="4153"/>
          <w:tab w:val="clear" w:pos="8306"/>
        </w:tabs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 Проверить наличие заземления всех составных частей поверочной схемы.</w:t>
      </w:r>
    </w:p>
    <w:p>
      <w:pPr>
        <w:pStyle w:val="Style11"/>
        <w:tabs>
          <w:tab w:val="clear" w:pos="4153"/>
          <w:tab w:val="clear" w:pos="8306"/>
        </w:tabs>
        <w:ind w:firstLine="709"/>
        <w:jc w:val="both"/>
        <w:rPr/>
      </w:pPr>
      <w:r>
        <w:rPr>
          <w:rFonts w:cs="Times New Roman" w:ascii="Times New Roman" w:hAnsi="Times New Roman"/>
        </w:rPr>
        <w:t>5.4 Подготовить средства поверки к работе в соответствии с руководством по эксплуатации и проверить их работоспособность  путём  пробного пуска.</w:t>
      </w:r>
    </w:p>
    <w:p>
      <w:pPr>
        <w:pStyle w:val="Heading2"/>
        <w:spacing w:lineRule="auto" w:line="24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/>
        </w:rPr>
      </w:pPr>
      <w:r>
        <w:rPr>
          <w:b/>
        </w:rPr>
      </w:r>
    </w:p>
    <w:p>
      <w:pPr>
        <w:pStyle w:val="Heading2"/>
        <w:spacing w:lineRule="auto" w:line="240"/>
        <w:ind w:firstLine="709"/>
        <w:jc w:val="both"/>
        <w:rPr>
          <w:b/>
          <w:b/>
          <w:sz w:val="28"/>
        </w:rPr>
      </w:pPr>
      <w:r>
        <w:rPr>
          <w:b/>
          <w:sz w:val="28"/>
        </w:rPr>
        <w:t>6 Проведение   поверки</w:t>
      </w:r>
    </w:p>
    <w:p>
      <w:pPr>
        <w:pStyle w:val="Normal"/>
        <w:ind w:left="3615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6.1  Внешний осмотр </w:t>
      </w:r>
    </w:p>
    <w:p>
      <w:pPr>
        <w:pStyle w:val="21"/>
        <w:rPr/>
      </w:pPr>
      <w:r>
        <w:rPr/>
        <w:t>6.1.1  При внешнем  осмотре  должно  быть установлено соответствие счётчика следующим требованиям: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лицевая панель счётчика должна быть чистой и иметь  чёткую маркировку в соответствии с требованиями конструкторской документации;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во все резьбовые отверстия токоотводов должны быть ввёрнуты до упора винты с исправной резьбой;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на крышке зажимной колодки счётчика должна быть нанесена схема подключения счётчика к электрической сети;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 xml:space="preserve">в комплекте счётчика должны   быть:  формуляр   АВЛГ.411152.028 ФО и руководство по эксплуатации  АВЛГ.411152.028  РЭ. </w:t>
      </w:r>
    </w:p>
    <w:p>
      <w:pPr>
        <w:pStyle w:val="Normal"/>
        <w:tabs>
          <w:tab w:val="clear" w:pos="720"/>
          <w:tab w:val="left" w:pos="1134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6.1.2 На лицевую часть панели счётчика должно быть нанесено офсетной печатью или другим способом, не ухудшающим качества: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класс точности по ГОСТ 8.401;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единиц учёта электрической энергии;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передаточное число;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номер счётчика по системе нумерации предприятия-изготовителя;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базовый и максимальный ток;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номинальное напряжение;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номинальная частота энергосети;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товарный знак предприятия-изготовителя;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год изготовления счётчика;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утверждения типа по ПР 50.2.009;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соответствия по  ГОСТ Р 50460;.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испытательное напряжение изоляции (символ С2 по ГОСТ 23217);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ГОСТ Р 52320, ГОСТ Р 52322;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подключения счётчика к электросети по ГОСТ 25372;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44">
                <wp:simplePos x="0" y="0"/>
                <wp:positionH relativeFrom="column">
                  <wp:posOffset>1078865</wp:posOffset>
                </wp:positionH>
                <wp:positionV relativeFrom="paragraph">
                  <wp:posOffset>8255</wp:posOffset>
                </wp:positionV>
                <wp:extent cx="224155" cy="19113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60" cy="190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3560" cy="190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280" y="41760"/>
                            <a:ext cx="1029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4.95pt;margin-top:0.65pt;width:17.6pt;height:15pt" coordorigin="1699,13" coordsize="352,300">
                <v:rect id="shape_0" fillcolor="white" stroked="t" style="position:absolute;left:1699;top:13;width:351;height:299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rect id="shape_0" fillcolor="white" stroked="t" style="position:absolute;left:1811;top:79;width:161;height:143;mso-wrap-style:none;v-text-anchor:middle">
                  <v:fill o:detectmouseclick="t" type="solid" color2="black"/>
                  <v:stroke color="black" weight="9360" joinstyle="miter" endcap="flat"/>
                </v:rect>
              </v:group>
            </w:pict>
          </mc:Fallback>
        </mc:AlternateContent>
      </w:r>
      <w:r>
        <w:rPr>
          <w:rFonts w:cs="Times New Roman" w:ascii="Times New Roman" w:hAnsi="Times New Roman"/>
        </w:rPr>
        <w:t>з</w:t>
      </w:r>
      <w:r>
        <w:rPr>
          <w:rFonts w:cs="Times New Roman" w:ascii="Times New Roman" w:hAnsi="Times New Roman"/>
        </w:rPr>
        <w:t>нак          по ГОСТ 25874.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6.2  Проверка электрической прочности изоляции </w:t>
      </w:r>
    </w:p>
    <w:p>
      <w:pPr>
        <w:pStyle w:val="21"/>
        <w:rPr/>
      </w:pPr>
      <w:r>
        <w:rPr/>
        <w:t xml:space="preserve">6.2.1 При проверке электрической прочности изоляции испытательное напряжение необходимо подавать, начиная с минимального или со  значения рабочего напряжения. Увеличение напряжения  до  испытательного значения следует производить плавно или равномерно ступенями за время (5 </w:t>
      </w:r>
      <w:r>
        <w:rPr>
          <w:rFonts w:eastAsia="Symbol" w:cs="Symbol" w:ascii="Symbol" w:hAnsi="Symbol"/>
        </w:rPr>
        <w:t></w:t>
      </w:r>
      <w:r>
        <w:rPr/>
        <w:t xml:space="preserve"> 10) с.</w:t>
      </w:r>
    </w:p>
    <w:p>
      <w:pPr>
        <w:pStyle w:val="21"/>
        <w:rPr/>
      </w:pPr>
      <w:r>
        <w:rPr/>
        <w:t>6.2.2 Результат  проверки  считают  положительным,   если электрическая  изоляция выдерживает в течение одной минуты испытательное напряжение 4 кВ переменного тока частотой 50 Гц  между  соединенными  между собой  цепями 1, 2, 3, 4 и контактами 5-8, 9-10, соединёнными с «землёй».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b/>
          <w:bCs/>
          <w:i/>
          <w:iCs/>
        </w:rPr>
        <w:t>6.3  Опробование</w:t>
      </w:r>
      <w:r>
        <w:rPr>
          <w:rFonts w:cs="Times New Roman" w:ascii="Times New Roman" w:hAnsi="Times New Roman"/>
          <w:b/>
          <w:i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При опробовании проверяется:</w:t>
      </w:r>
    </w:p>
    <w:p>
      <w:pPr>
        <w:pStyle w:val="Normal"/>
        <w:numPr>
          <w:ilvl w:val="0"/>
          <w:numId w:val="8"/>
        </w:numPr>
        <w:ind w:left="1139" w:hanging="4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функционирование жидкокристаллического индикатора (ЖКИ), </w:t>
      </w:r>
    </w:p>
    <w:p>
      <w:pPr>
        <w:pStyle w:val="Normal"/>
        <w:numPr>
          <w:ilvl w:val="0"/>
          <w:numId w:val="8"/>
        </w:numPr>
        <w:ind w:left="1139" w:hanging="430"/>
        <w:jc w:val="both"/>
        <w:rPr/>
      </w:pPr>
      <w:r>
        <w:rPr>
          <w:rFonts w:cs="Times New Roman" w:ascii="Times New Roman" w:hAnsi="Times New Roman"/>
        </w:rPr>
        <w:t>функционирование интерфейсов связи;</w:t>
      </w:r>
    </w:p>
    <w:p>
      <w:pPr>
        <w:pStyle w:val="Normal"/>
        <w:numPr>
          <w:ilvl w:val="0"/>
          <w:numId w:val="8"/>
        </w:numPr>
        <w:ind w:left="1139" w:hanging="430"/>
        <w:jc w:val="both"/>
        <w:rPr/>
      </w:pPr>
      <w:r>
        <w:rPr>
          <w:rFonts w:cs="Times New Roman" w:ascii="Times New Roman" w:hAnsi="Times New Roman"/>
        </w:rPr>
        <w:t xml:space="preserve">функционирование PLС-модема. 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6.3.1 Проверка функционирования ЖКИ.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6.3.1.1 При включении счётчика необходимо проверить включение всех сегментов индикатора. Пример работающего ЖКИ приведён на рисунке 1.</w:t>
      </w:r>
    </w:p>
    <w:p>
      <w:pPr>
        <w:pStyle w:val="TextBodyIndent"/>
        <w:spacing w:lineRule="auto" w:line="24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9072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85"/>
        <w:gridCol w:w="985"/>
        <w:gridCol w:w="985"/>
        <w:gridCol w:w="846"/>
        <w:gridCol w:w="851"/>
        <w:gridCol w:w="992"/>
        <w:gridCol w:w="850"/>
        <w:gridCol w:w="993"/>
        <w:gridCol w:w="992"/>
      </w:tblGrid>
      <w:tr>
        <w:trPr/>
        <w:tc>
          <w:tcPr>
            <w:tcW w:w="593" w:type="dxa"/>
            <w:tcBorders/>
          </w:tcPr>
          <w:p>
            <w:pPr>
              <w:pStyle w:val="TextBodyIndent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</w:rPr>
            </w:r>
          </w:p>
        </w:tc>
        <w:tc>
          <w:tcPr>
            <w:tcW w:w="985" w:type="dxa"/>
            <w:tcBorders/>
          </w:tcPr>
          <w:p>
            <w:pPr>
              <w:pStyle w:val="TextBodyIndent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</w:rPr>
            </w:r>
          </w:p>
        </w:tc>
        <w:tc>
          <w:tcPr>
            <w:tcW w:w="985" w:type="dxa"/>
            <w:tcBorders/>
          </w:tcPr>
          <w:p>
            <w:pPr>
              <w:pStyle w:val="TextBodyIndent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</w:rPr>
            </w:r>
          </w:p>
        </w:tc>
        <w:tc>
          <w:tcPr>
            <w:tcW w:w="985" w:type="dxa"/>
            <w:tcBorders/>
          </w:tcPr>
          <w:p>
            <w:pPr>
              <w:pStyle w:val="TextBodyIndent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Cs w:val="24"/>
                <w:highlight w:val="yellow"/>
                <w:lang w:val="en-US" w:eastAsia="en-US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4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462915" cy="106680"/>
                      <wp:effectExtent l="0" t="0" r="0" b="0"/>
                      <wp:wrapNone/>
                      <wp:docPr id="1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2240" cy="106200"/>
                              </a:xfrm>
                            </wpg:grpSpPr>
                            <wps:cxnSp>
                              <wps:nvCxnSpPr>
                                <wps:cNvPr id="0" name="Line 1"/>
                                <wps:cNvCxnSpPr/>
                                <wps:nvPr/>
                              </wps:nvCxnSpPr>
                              <wps:spPr>
                                <a:xfrm>
                                  <a:off x="-1440" y="132120"/>
                                  <a:ext cx="162360" cy="1440"/>
                                </a:xfrm>
                                <a:prstGeom prst="straightConnector1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cxnSp>
                            <wps:cxnSp>
                              <wps:nvCxnSpPr>
                                <wps:cNvPr id="1" name="Line 2"/>
                                <wps:cNvCxnSpPr/>
                                <wps:nvPr/>
                              </wps:nvCxnSpPr>
                              <wps:spPr>
                                <a:xfrm>
                                  <a:off x="209520" y="27360"/>
                                  <a:ext cx="114120" cy="106200"/>
                                </a:xfrm>
                                <a:prstGeom prst="straightConnector1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cxnSp>
                            <wps:cxnSp>
                              <wps:nvCxnSpPr>
                                <wps:cNvPr id="2" name="Line 3"/>
                                <wps:cNvCxnSpPr/>
                                <wps:nvPr/>
                              </wps:nvCxnSpPr>
                              <wps:spPr>
                                <a:xfrm>
                                  <a:off x="321840" y="132120"/>
                                  <a:ext cx="138960" cy="1440"/>
                                </a:xfrm>
                                <a:prstGeom prst="straightConnector1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cxn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-0.15pt;margin-top:2.15pt;width:36.45pt;height:8.35pt" coordorigin="-3,43" coordsize="729,167">
                      <v:shapetype id="shapetype_32" coordsize="21600,21600" o:spt="32" path="m,l21600,21600nfe">
                        <v:stroke joinstyle="miter"/>
                        <v:path gradientshapeok="t" o:connecttype="rect" textboxrect="0,0,21600,21600"/>
                      </v:shapetype>
                      <v:shape id="shape_0" stroked="t" style="position:absolute;left:-2;top:208;width:255;height:1" type="shapetype_32">
                        <v:stroke color="black" weight="9360" joinstyle="miter" endcap="flat"/>
                        <v:fill o:detectmouseclick="t" on="false"/>
                        <w10:wrap type="none"/>
                      </v:shape>
                      <v:shape id="shape_0" stroked="t" style="position:absolute;left:330;top:43;width:179;height:166" type="shapetype_32">
                        <v:stroke color="black" weight="9360" joinstyle="miter" endcap="flat"/>
                        <v:fill o:detectmouseclick="t" on="false"/>
                      </v:shape>
                      <v:shape id="shape_0" stroked="t" style="position:absolute;left:507;top:208;width:218;height:1" type="shapetype_32">
                        <v:stroke color="black" weight="9360" joinstyle="miter" endcap="flat"/>
                        <v:fill o:detectmouseclick="t" on="false"/>
                      </v:shape>
                    </v:group>
                  </w:pict>
                </mc:Fallback>
              </mc:AlternateContent>
            </w:r>
          </w:p>
        </w:tc>
        <w:tc>
          <w:tcPr>
            <w:tcW w:w="846" w:type="dxa"/>
            <w:tcBorders/>
          </w:tcPr>
          <w:p>
            <w:pPr>
              <w:pStyle w:val="TextBodyIndent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Cs w:val="24"/>
                <w:highlight w:val="yellow"/>
                <w:lang w:val="en-US" w:eastAsia="en-US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  <w:lang w:val="en-US" w:eastAsia="en-US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83820</wp:posOffset>
                      </wp:positionV>
                      <wp:extent cx="283845" cy="1905"/>
                      <wp:effectExtent l="0" t="0" r="0" b="0"/>
                      <wp:wrapNone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cxnSp>
                            <wps:nvCxnSpPr>
                              <wps:cNvPr id="3" name="Line 1"/>
                              <wps:cNvCxnSpPr/>
                              <wps:nvPr/>
                            </wps:nvCxnSpPr>
                            <wps:spPr>
                              <a:xfrm flipH="1">
                                <a:off x="0" y="0"/>
                                <a:ext cx="283680" cy="144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med" type="triangle" w="med"/>
                              </a:ln>
                            </wps:spPr>
                            <wps:bodyPr/>
                          </wps:cxn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1pt;margin-top:6.6pt;width:22.25pt;height:0.05pt;flip:x" type="shapetype_32">
                      <v:stroke color="black" weight="9360" endarrow="block" endarrowwidth="medium" endarrowlength="medium" joinstyle="miter" endcap="flat"/>
                      <v:fill o:detectmouseclick="t" on="false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/>
          </w:tcPr>
          <w:p>
            <w:pPr>
              <w:pStyle w:val="TextBodyIndent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szCs w:val="24"/>
                <w:highlight w:val="yellow"/>
                <w:lang w:val="en-US" w:eastAsia="en-US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4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27305</wp:posOffset>
                      </wp:positionV>
                      <wp:extent cx="324485" cy="130810"/>
                      <wp:effectExtent l="0" t="0" r="0" b="0"/>
                      <wp:wrapNone/>
                      <wp:docPr id="2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00" cy="130320"/>
                              </a:xfrm>
                            </wpg:grpSpPr>
                            <wps:cxnSp>
                              <wps:nvCxnSpPr>
                                <wps:cNvPr id="4" name="Line 1"/>
                                <wps:cNvCxnSpPr/>
                                <wps:nvPr/>
                              </wps:nvCxnSpPr>
                              <wps:spPr>
                                <a:xfrm>
                                  <a:off x="50040" y="56520"/>
                                  <a:ext cx="324360" cy="1800"/>
                                </a:xfrm>
                                <a:prstGeom prst="straightConnector1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cxnSp>
                            <wps:cxnSp>
                              <wps:nvCxnSpPr>
                                <wps:cNvPr id="5" name="Line 2"/>
                                <wps:cNvCxnSpPr/>
                                <wps:nvPr/>
                              </wps:nvCxnSpPr>
                              <wps:spPr>
                                <a:xfrm>
                                  <a:off x="50040" y="120600"/>
                                  <a:ext cx="324360" cy="1800"/>
                                </a:xfrm>
                                <a:prstGeom prst="straightConnector1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cxnSp>
                            <wps:cxnSp>
                              <wps:nvCxnSpPr>
                                <wps:cNvPr id="6" name="Line 3"/>
                                <wps:cNvCxnSpPr/>
                                <wps:nvPr/>
                              </wps:nvCxnSpPr>
                              <wps:spPr>
                                <a:xfrm flipH="1">
                                  <a:off x="98280" y="27360"/>
                                  <a:ext cx="195480" cy="130320"/>
                                </a:xfrm>
                                <a:prstGeom prst="straightConnector1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bodyPr/>
                            </wps:cxn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.95pt;margin-top:2.15pt;width:25.5pt;height:10.25pt" coordorigin="79,43" coordsize="510,205">
                      <v:shape id="shape_0" stroked="t" style="position:absolute;left:79;top:89;width:510;height:2" type="shapetype_32">
                        <v:stroke color="black" weight="9360" joinstyle="miter" endcap="flat"/>
                        <v:fill o:detectmouseclick="t" on="false"/>
                        <w10:wrap type="none"/>
                      </v:shape>
                      <v:shape id="shape_0" stroked="t" style="position:absolute;left:79;top:190;width:510;height:2" type="shapetype_32">
                        <v:stroke color="black" weight="9360" joinstyle="miter" endcap="flat"/>
                        <v:fill o:detectmouseclick="t" on="false"/>
                      </v:shape>
                      <v:shape id="shape_0" stroked="t" style="position:absolute;left:155;top:43;width:306;height:204;flip:x" type="shapetype_32">
                        <v:stroke color="black" weight="9360" joinstyle="miter" endcap="flat"/>
                        <v:fill o:detectmouseclick="t" on="false"/>
                      </v:shape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/>
          </w:tcPr>
          <w:p>
            <w:pPr>
              <w:pStyle w:val="TextBodyIndent"/>
              <w:snapToGrid w:val="false"/>
              <w:spacing w:lineRule="auto" w:line="240"/>
              <w:ind w:hanging="0"/>
              <w:rPr>
                <w:rFonts w:ascii="Times New Roman" w:hAnsi="Times New Roman" w:cs="Times New Roman"/>
                <w:color w:val="D9D9D9"/>
                <w:szCs w:val="24"/>
                <w:highlight w:val="yellow"/>
                <w:lang w:val="en-US" w:eastAsia="en-US"/>
              </w:rPr>
            </w:pPr>
            <w:r>
              <w:rPr>
                <w:rFonts w:cs="Times New Roman" w:ascii="Times New Roman" w:hAnsi="Times New Roman"/>
                <w:color w:val="D9D9D9"/>
                <w:szCs w:val="24"/>
                <w:highlight w:val="yellow"/>
                <w:lang w:val="en-US" w:eastAsia="en-US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26670</wp:posOffset>
                      </wp:positionV>
                      <wp:extent cx="302895" cy="106680"/>
                      <wp:effectExtent l="0" t="0" r="0" b="0"/>
                      <wp:wrapNone/>
                      <wp:docPr id="2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10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7.05pt;margin-top:2.1pt;width:23.75pt;height:8.3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59690</wp:posOffset>
                      </wp:positionV>
                      <wp:extent cx="27305" cy="50800"/>
                      <wp:effectExtent l="0" t="0" r="0" b="0"/>
                      <wp:wrapNone/>
                      <wp:docPr id="2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40" cy="5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4.95pt;margin-top:4.7pt;width:2.05pt;height:3.9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/>
          </w:tcPr>
          <w:p>
            <w:pPr>
              <w:pStyle w:val="TextBodyIndent"/>
              <w:spacing w:lineRule="auto" w:line="240"/>
              <w:ind w:hanging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ЛИМ</w:t>
            </w:r>
          </w:p>
        </w:tc>
        <w:tc>
          <w:tcPr>
            <w:tcW w:w="993" w:type="dxa"/>
            <w:tcBorders/>
          </w:tcPr>
          <w:p>
            <w:pPr>
              <w:pStyle w:val="TextBodyIndent"/>
              <w:spacing w:lineRule="auto" w:line="240"/>
              <w:ind w:hanging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МАКС</w:t>
            </w:r>
          </w:p>
        </w:tc>
        <w:tc>
          <w:tcPr>
            <w:tcW w:w="992" w:type="dxa"/>
            <w:tcBorders/>
          </w:tcPr>
          <w:p>
            <w:pPr>
              <w:pStyle w:val="TextBodyIndent"/>
              <w:spacing w:lineRule="auto" w:line="240"/>
              <w:ind w:hanging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ПРЕД</w:t>
            </w:r>
          </w:p>
        </w:tc>
      </w:tr>
    </w:tbl>
    <w:p>
      <w:pPr>
        <w:pStyle w:val="TextBodyIndent"/>
        <w:spacing w:lineRule="auto" w:line="240"/>
        <w:ind w:hanging="142"/>
        <w:jc w:val="center"/>
        <w:rPr>
          <w:rFonts w:ascii="Times New Roman" w:hAnsi="Times New Roman" w:cs="Times New Roman"/>
        </w:rPr>
      </w:pPr>
      <w:r>
        <w:rPr>
          <w:b/>
          <w:lang w:val="en-US"/>
        </w:rPr>
        <w:object w:dxaOrig="7965" w:dyaOrig="2205">
          <v:shape id="ole_rId10" style="width:501.35pt;height:117.95pt" o:ole="">
            <v:imagedata r:id="rId11" o:title=""/>
          </v:shape>
          <o:OLEObject Type="Embed" ProgID="" ShapeID="ole_rId10" DrawAspect="Content" ObjectID="_451967211" r:id="rId10"/>
        </w:object>
      </w:r>
      <w:r>
        <w:rPr>
          <w:rFonts w:cs="Times New Roman" w:ascii="Times New Roman" w:hAnsi="Times New Roman"/>
          <w:b/>
        </w:rPr>
        <w:t>Рисунок 1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6.3.1.2 Подключить счётчик к установке УАПС-2М.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Установить на УАПС-2М напряжение 230 В, ток в нагрузке отсутствует.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Запишите значение потребленной электроэнергии с  ЖКИ.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Включить ток 40 А. На ЖКИ счётчика должно происходить увеличение значения потребленной электроэнергии.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По истечении 4 мин выключите ток. Запишите новое значение потребленной электроэнергии. Убедитесь, что разница ранее записанного и нового значения электроэнергии счётчика равна (585 - 640) 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Если все описанные действия завершились успешно, то ЖКИ счётчика функционирует исправно. 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6.3.2 Проверка функционирования интерфейса связи и возможности программирования и чтения параметров через интерфейс связи</w:t>
      </w:r>
    </w:p>
    <w:p>
      <w:pPr>
        <w:pStyle w:val="Normal"/>
        <w:tabs>
          <w:tab w:val="clear" w:pos="720"/>
          <w:tab w:val="left" w:pos="1134" w:leader="none"/>
        </w:tabs>
        <w:ind w:firstLine="709"/>
        <w:jc w:val="both"/>
        <w:rPr/>
      </w:pPr>
      <w:r>
        <w:rPr>
          <w:rFonts w:cs="Times New Roman" w:ascii="Times New Roman" w:hAnsi="Times New Roman"/>
        </w:rPr>
        <w:t xml:space="preserve">6.3.2.1 Для проверки возможности программирования и считывания через интерфейс </w:t>
      </w:r>
      <w:r>
        <w:rPr>
          <w:rFonts w:cs="Times New Roman" w:ascii="Times New Roman" w:hAnsi="Times New Roman"/>
          <w:lang w:val="en-US"/>
        </w:rPr>
        <w:t>CAN</w:t>
      </w:r>
      <w:r>
        <w:rPr>
          <w:rFonts w:cs="Times New Roman" w:ascii="Times New Roman" w:hAnsi="Times New Roman"/>
        </w:rPr>
        <w:t xml:space="preserve">  или </w:t>
      </w:r>
      <w:r>
        <w:rPr>
          <w:rFonts w:cs="Times New Roman" w:ascii="Times New Roman" w:hAnsi="Times New Roman"/>
          <w:lang w:val="en-US"/>
        </w:rPr>
        <w:t>RS</w:t>
      </w:r>
      <w:r>
        <w:rPr>
          <w:rFonts w:cs="Times New Roman" w:ascii="Times New Roman" w:hAnsi="Times New Roman"/>
        </w:rPr>
        <w:t xml:space="preserve">-485 подсоединить к порту </w:t>
      </w:r>
      <w:r>
        <w:rPr>
          <w:rFonts w:cs="Times New Roman" w:ascii="Times New Roman" w:hAnsi="Times New Roman"/>
          <w:lang w:val="en-US"/>
        </w:rPr>
        <w:t>USB</w:t>
      </w:r>
      <w:r>
        <w:rPr>
          <w:rFonts w:cs="Times New Roman" w:ascii="Times New Roman" w:hAnsi="Times New Roman"/>
        </w:rPr>
        <w:t xml:space="preserve"> персонального компьютера преобразователь сигналов «Меркурий 221» согласно приложения В (при использовании оптопорта:  подсоединить к порту </w:t>
      </w:r>
      <w:r>
        <w:rPr>
          <w:rFonts w:cs="Times New Roman" w:ascii="Times New Roman" w:hAnsi="Times New Roman"/>
          <w:lang w:val="en-US"/>
        </w:rPr>
        <w:t>RS</w:t>
      </w:r>
      <w:r>
        <w:rPr>
          <w:rFonts w:cs="Times New Roman" w:ascii="Times New Roman" w:hAnsi="Times New Roman"/>
        </w:rPr>
        <w:t xml:space="preserve">-232 персонального компьютера оптоадаптер, при использовании </w:t>
      </w:r>
      <w:r>
        <w:rPr>
          <w:rFonts w:cs="Times New Roman" w:ascii="Times New Roman" w:hAnsi="Times New Roman"/>
          <w:lang w:val="en-US"/>
        </w:rPr>
        <w:t>GSM</w:t>
      </w:r>
      <w:r>
        <w:rPr>
          <w:rFonts w:cs="Times New Roman" w:ascii="Times New Roman" w:hAnsi="Times New Roman"/>
        </w:rPr>
        <w:t xml:space="preserve">-модема: подсоединить к порту </w:t>
      </w:r>
      <w:r>
        <w:rPr>
          <w:rFonts w:cs="Times New Roman" w:ascii="Times New Roman" w:hAnsi="Times New Roman"/>
          <w:lang w:val="en-US"/>
        </w:rPr>
        <w:t>RS</w:t>
      </w:r>
      <w:r>
        <w:rPr>
          <w:rFonts w:cs="Times New Roman" w:ascii="Times New Roman" w:hAnsi="Times New Roman"/>
        </w:rPr>
        <w:t>-232 персонального компьютера терминал МС35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>);</w:t>
      </w:r>
    </w:p>
    <w:p>
      <w:pPr>
        <w:pStyle w:val="Normal"/>
        <w:spacing w:before="12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Включить счётчик и компьютер. 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Запустить программу «Конфигуратор счётчика Меркурий 203».</w:t>
      </w:r>
    </w:p>
    <w:p>
      <w:pPr>
        <w:pStyle w:val="TextBodyIndent"/>
        <w:numPr>
          <w:ilvl w:val="0"/>
          <w:numId w:val="0"/>
        </w:numPr>
        <w:spacing w:lineRule="auto" w:line="240"/>
        <w:ind w:left="0"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6.3.2.2 Открыть вкладку «</w:t>
      </w:r>
      <w:r>
        <w:rPr>
          <w:rFonts w:cs="Times New Roman" w:ascii="Times New Roman" w:hAnsi="Times New Roman"/>
          <w:b/>
        </w:rPr>
        <w:t>Связь</w:t>
      </w:r>
      <w:r>
        <w:rPr>
          <w:rFonts w:cs="Times New Roman" w:ascii="Times New Roman" w:hAnsi="Times New Roman"/>
        </w:rPr>
        <w:t>». На экране должно появиться окно, изображённое на рисунке 2.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В панели «</w:t>
      </w:r>
      <w:r>
        <w:rPr>
          <w:rFonts w:cs="Times New Roman" w:ascii="Times New Roman" w:hAnsi="Times New Roman"/>
          <w:b/>
          <w:bCs/>
          <w:i/>
          <w:iCs/>
        </w:rPr>
        <w:t>Настройка связи</w:t>
      </w:r>
      <w:r>
        <w:rPr>
          <w:rFonts w:cs="Times New Roman" w:ascii="Times New Roman" w:hAnsi="Times New Roman"/>
        </w:rPr>
        <w:t>» установить номер порта (СОМ1-СОМ8) и скорость обмена 9600 Бод.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Открыть вкладку «</w:t>
      </w:r>
      <w:r>
        <w:rPr>
          <w:rFonts w:cs="Times New Roman" w:ascii="Times New Roman" w:hAnsi="Times New Roman"/>
          <w:b/>
          <w:bCs/>
        </w:rPr>
        <w:t>Доступ</w:t>
      </w:r>
      <w:r>
        <w:rPr>
          <w:rFonts w:cs="Times New Roman" w:ascii="Times New Roman" w:hAnsi="Times New Roman"/>
        </w:rPr>
        <w:t xml:space="preserve">». На экране должно появиться окно, изображённое на рисунке 3. 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В панели «</w:t>
      </w:r>
      <w:r>
        <w:rPr>
          <w:rFonts w:cs="Times New Roman" w:ascii="Times New Roman" w:hAnsi="Times New Roman"/>
          <w:b/>
          <w:bCs/>
          <w:i/>
          <w:iCs/>
        </w:rPr>
        <w:t>Сетевой адрес</w:t>
      </w:r>
      <w:r>
        <w:rPr>
          <w:rFonts w:cs="Times New Roman" w:ascii="Times New Roman" w:hAnsi="Times New Roman"/>
        </w:rPr>
        <w:t>» установить текущий адрес.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Проверку соответствия сетевого адреса реальному и функционирование канала связи необходимо проводить чтением группового адреса, нажав кнопку «</w:t>
      </w:r>
      <w:r>
        <w:rPr>
          <w:rFonts w:cs="Times New Roman" w:ascii="Times New Roman" w:hAnsi="Times New Roman"/>
          <w:b/>
          <w:bCs/>
          <w:i/>
          <w:iCs/>
        </w:rPr>
        <w:t>Чтение из счётчика</w:t>
      </w:r>
      <w:r>
        <w:rPr>
          <w:rFonts w:cs="Times New Roman" w:ascii="Times New Roman" w:hAnsi="Times New Roman"/>
        </w:rPr>
        <w:t>».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Если счётчик отвечает (в нижнем левом углу высвечивается «</w:t>
      </w:r>
      <w:r>
        <w:rPr>
          <w:rFonts w:cs="Times New Roman" w:ascii="Times New Roman" w:hAnsi="Times New Roman"/>
          <w:b/>
          <w:bCs/>
          <w:i/>
          <w:iCs/>
        </w:rPr>
        <w:t>Обмен состоялся</w:t>
      </w:r>
      <w:r>
        <w:rPr>
          <w:rFonts w:cs="Times New Roman" w:ascii="Times New Roman" w:hAnsi="Times New Roman"/>
        </w:rPr>
        <w:t>»), запись индивидуального (сетевого) адреса осуществлена правильно.</w:t>
      </w:r>
    </w:p>
    <w:p>
      <w:pPr>
        <w:pStyle w:val="Normal"/>
        <w:numPr>
          <w:ilvl w:val="0"/>
          <w:numId w:val="0"/>
        </w:numPr>
        <w:ind w:left="0"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  <w:t xml:space="preserve">6.3.2.3 Проверка программирования и считывания тарифного расписания. </w:t>
      </w:r>
    </w:p>
    <w:p>
      <w:pPr>
        <w:pStyle w:val="Normal"/>
        <w:numPr>
          <w:ilvl w:val="0"/>
          <w:numId w:val="0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проверки чтения тарифного расписания необходимо выполнить операции п.6.3.2.1.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6.3.2.3.1 Открыть вкладку «</w:t>
      </w:r>
      <w:r>
        <w:rPr>
          <w:rFonts w:cs="Times New Roman" w:ascii="Times New Roman" w:hAnsi="Times New Roman"/>
          <w:b/>
          <w:bCs/>
        </w:rPr>
        <w:t>Тарифное расписание</w:t>
      </w:r>
      <w:r>
        <w:rPr>
          <w:rFonts w:cs="Times New Roman" w:ascii="Times New Roman" w:hAnsi="Times New Roman"/>
        </w:rPr>
        <w:t xml:space="preserve">».  На экране должно появиться окно, изображённое на рисунке 4. 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Считать тарифное расписание счётчика, нажав кнопку «</w:t>
      </w:r>
      <w:r>
        <w:rPr>
          <w:rFonts w:cs="Times New Roman" w:ascii="Times New Roman" w:hAnsi="Times New Roman"/>
          <w:b/>
          <w:bCs/>
          <w:i/>
          <w:iCs/>
        </w:rPr>
        <w:t>Чтение из счётчика</w:t>
      </w:r>
      <w:r>
        <w:rPr>
          <w:rFonts w:cs="Times New Roman" w:ascii="Times New Roman" w:hAnsi="Times New Roman"/>
        </w:rPr>
        <w:t xml:space="preserve">». При этом в таблице временных точек смены тарифов должно отобразиться тарифное расписание, которое было записано в него ранее.  </w:t>
      </w:r>
    </w:p>
    <w:p>
      <w:pPr>
        <w:pStyle w:val="BodyText2"/>
        <w:numPr>
          <w:ilvl w:val="0"/>
          <w:numId w:val="0"/>
        </w:numPr>
        <w:tabs>
          <w:tab w:val="clear" w:pos="720"/>
          <w:tab w:val="left" w:pos="1418" w:leader="none"/>
          <w:tab w:val="left" w:pos="8222" w:leader="none"/>
        </w:tabs>
        <w:ind w:left="0" w:hanging="0"/>
        <w:jc w:val="center"/>
        <w:rPr/>
      </w:pPr>
      <w:r>
        <w:rPr/>
        <w:drawing>
          <wp:inline distT="0" distB="0" distL="0" distR="0">
            <wp:extent cx="3380105" cy="2955290"/>
            <wp:effectExtent l="0" t="0" r="0" b="0"/>
            <wp:docPr id="2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7" t="-8" r="-7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0"/>
        </w:numPr>
        <w:ind w:left="0" w:hanging="0"/>
        <w:rPr>
          <w:bCs/>
        </w:rPr>
      </w:pPr>
      <w:r>
        <w:rPr>
          <w:bCs/>
        </w:rPr>
        <w:t>Рисунок 2</w:t>
      </w:r>
    </w:p>
    <w:p>
      <w:pPr>
        <w:pStyle w:val="TextBodyIndent"/>
        <w:numPr>
          <w:ilvl w:val="0"/>
          <w:numId w:val="0"/>
        </w:numPr>
        <w:spacing w:lineRule="auto" w:line="240"/>
        <w:ind w:left="0" w:firstLine="709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inline distT="0" distB="0" distL="0" distR="0">
            <wp:extent cx="3425190" cy="2990215"/>
            <wp:effectExtent l="0" t="0" r="0" b="0"/>
            <wp:docPr id="2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7" t="-8" r="-7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0"/>
        </w:numPr>
        <w:ind w:left="0" w:hanging="0"/>
        <w:rPr>
          <w:bCs/>
        </w:rPr>
      </w:pPr>
      <w:r>
        <w:rPr>
          <w:bCs/>
        </w:rPr>
        <w:t>Рисунок 3</w:t>
      </w:r>
    </w:p>
    <w:p>
      <w:pPr>
        <w:pStyle w:val="Normal"/>
        <w:numPr>
          <w:ilvl w:val="0"/>
          <w:numId w:val="0"/>
        </w:numPr>
        <w:ind w:left="0" w:firstLine="851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 xml:space="preserve">6.3.2.3.2 Для программирования тарифного расписание необходимо выбрать определённый день и месяц. Изменить тарифное расписание и записать его в счётчик, нажав кнопку </w:t>
      </w:r>
      <w:r>
        <w:rPr>
          <w:rFonts w:cs="Times New Roman" w:ascii="Times New Roman" w:hAnsi="Times New Roman"/>
          <w:bCs/>
        </w:rPr>
        <w:t>«</w:t>
      </w:r>
      <w:r>
        <w:rPr>
          <w:rFonts w:cs="Times New Roman" w:ascii="Times New Roman" w:hAnsi="Times New Roman"/>
          <w:b/>
          <w:i/>
          <w:iCs/>
        </w:rPr>
        <w:t>Записать в счётчик</w:t>
      </w:r>
      <w:r>
        <w:rPr>
          <w:rFonts w:cs="Times New Roman" w:ascii="Times New Roman" w:hAnsi="Times New Roman"/>
          <w:bCs/>
        </w:rPr>
        <w:t>».</w:t>
      </w:r>
      <w:r>
        <w:rPr>
          <w:rFonts w:cs="Times New Roman" w:ascii="Times New Roman" w:hAnsi="Times New Roman"/>
        </w:rPr>
        <w:t xml:space="preserve"> Для проверки записанного нового тарифного расписания необходимо считать его из счетчика, выполнив операции п.6.3.2.3.1. </w:t>
      </w:r>
    </w:p>
    <w:p>
      <w:pPr>
        <w:pStyle w:val="TextBodyIndent"/>
        <w:numPr>
          <w:ilvl w:val="0"/>
          <w:numId w:val="0"/>
        </w:numPr>
        <w:spacing w:lineRule="auto" w:line="240"/>
        <w:ind w:left="0" w:firstLine="709"/>
        <w:rPr/>
      </w:pPr>
      <w:r>
        <w:rPr>
          <w:rFonts w:cs="Times New Roman" w:ascii="Times New Roman" w:hAnsi="Times New Roman"/>
        </w:rPr>
        <w:t xml:space="preserve">Если описанные действия прошли успешно, то программирование и считывание тарифного расписания осуществлены правильно.  </w:t>
      </w:r>
    </w:p>
    <w:p>
      <w:pPr>
        <w:pStyle w:val="Normal"/>
        <w:numPr>
          <w:ilvl w:val="0"/>
          <w:numId w:val="0"/>
        </w:numPr>
        <w:ind w:left="0" w:firstLine="85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inline distT="0" distB="0" distL="0" distR="0">
            <wp:extent cx="3425190" cy="2990215"/>
            <wp:effectExtent l="0" t="0" r="0" b="0"/>
            <wp:docPr id="2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7" t="-8" r="-7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0"/>
        </w:numPr>
        <w:ind w:left="0" w:hanging="0"/>
        <w:rPr/>
      </w:pPr>
      <w:r>
        <w:rPr/>
        <w:t>Рисунок 4</w:t>
      </w:r>
    </w:p>
    <w:p>
      <w:pPr>
        <w:pStyle w:val="Normal"/>
        <w:rPr/>
      </w:pPr>
      <w:r>
        <w:rPr/>
      </w:r>
    </w:p>
    <w:p>
      <w:pPr>
        <w:pStyle w:val="TextBodyIndent"/>
        <w:numPr>
          <w:ilvl w:val="0"/>
          <w:numId w:val="0"/>
        </w:numPr>
        <w:spacing w:lineRule="auto" w:line="240"/>
        <w:ind w:left="0"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6.3.2.4 Для проверки чтения праздничных дней необходимо выполнить операции п.6.3.2.1. 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Открыть вкладку «</w:t>
      </w:r>
      <w:r>
        <w:rPr>
          <w:rFonts w:cs="Times New Roman" w:ascii="Times New Roman" w:hAnsi="Times New Roman"/>
          <w:b/>
        </w:rPr>
        <w:t>Праздники</w:t>
      </w:r>
      <w:r>
        <w:rPr>
          <w:rFonts w:cs="Times New Roman" w:ascii="Times New Roman" w:hAnsi="Times New Roman"/>
        </w:rPr>
        <w:t xml:space="preserve">». На экране должно появиться окно, изображённое на рисунке 5. </w:t>
      </w:r>
    </w:p>
    <w:p>
      <w:pPr>
        <w:pStyle w:val="TextBodyIndent"/>
        <w:numPr>
          <w:ilvl w:val="0"/>
          <w:numId w:val="0"/>
        </w:numPr>
        <w:spacing w:lineRule="auto" w:line="240"/>
        <w:ind w:left="0" w:firstLine="709"/>
        <w:rPr/>
      </w:pPr>
      <w:r>
        <w:rPr>
          <w:rFonts w:cs="Times New Roman" w:ascii="Times New Roman" w:hAnsi="Times New Roman"/>
        </w:rPr>
        <w:t>6.3.2.4.1 Считать из счётчика расписание праздничных дней (16 дней), нажав кнопку «</w:t>
      </w:r>
      <w:r>
        <w:rPr>
          <w:rFonts w:cs="Times New Roman" w:ascii="Times New Roman" w:hAnsi="Times New Roman"/>
          <w:b/>
          <w:bCs/>
          <w:i/>
          <w:iCs/>
        </w:rPr>
        <w:t>Чтение из счётчика</w:t>
      </w:r>
      <w:r>
        <w:rPr>
          <w:rFonts w:cs="Times New Roman" w:ascii="Times New Roman" w:hAnsi="Times New Roman"/>
        </w:rPr>
        <w:t>». При этом в таблице праздничных дней должно отобразиться расписание праздничных дней, которое было записано в него ранее.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6.3.2.4.2 Для программирования праздничных дней в счетчике необходимо изменить дату (число, месяц) одного из праздников. Записать в счётчик и проверить считыванием.</w:t>
      </w:r>
    </w:p>
    <w:p>
      <w:pPr>
        <w:pStyle w:val="TextBodyIndent"/>
        <w:numPr>
          <w:ilvl w:val="0"/>
          <w:numId w:val="0"/>
        </w:numPr>
        <w:spacing w:lineRule="auto" w:line="240"/>
        <w:ind w:left="0" w:firstLine="709"/>
        <w:rPr/>
      </w:pPr>
      <w:r>
        <w:rPr>
          <w:rFonts w:cs="Times New Roman" w:ascii="Times New Roman" w:hAnsi="Times New Roman"/>
        </w:rPr>
        <w:t xml:space="preserve">Если описанные действия прошли успешно, то запись  и считывание расписания праздничных дней осуществлены правильно.  </w:t>
      </w:r>
    </w:p>
    <w:p>
      <w:pPr>
        <w:pStyle w:val="Normal"/>
        <w:numPr>
          <w:ilvl w:val="0"/>
          <w:numId w:val="0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inline distT="0" distB="0" distL="0" distR="0">
            <wp:extent cx="3340100" cy="2924810"/>
            <wp:effectExtent l="0" t="0" r="0" b="0"/>
            <wp:docPr id="2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7" t="-8" r="-7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numPr>
          <w:ilvl w:val="0"/>
          <w:numId w:val="0"/>
        </w:numPr>
        <w:ind w:left="0" w:hanging="0"/>
        <w:rPr>
          <w:bCs/>
        </w:rPr>
      </w:pPr>
      <w:r>
        <w:rPr>
          <w:bCs/>
        </w:rPr>
        <w:t>Рисунок 5</w:t>
      </w:r>
    </w:p>
    <w:p>
      <w:pPr>
        <w:pStyle w:val="Normal"/>
        <w:numPr>
          <w:ilvl w:val="0"/>
          <w:numId w:val="0"/>
        </w:numPr>
        <w:ind w:left="0"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cs="Times New Roman" w:ascii="Times New Roman" w:hAnsi="Times New Roman"/>
          <w:bCs/>
          <w:iCs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  <w:bCs/>
          <w:iCs/>
        </w:rPr>
        <w:t>6.3.2.5 Проверка считывания энергии по каждому тарифу и на начало каждого из 12 предыдущих месяцев</w:t>
      </w:r>
      <w:r>
        <w:rPr>
          <w:rFonts w:cs="Times New Roman" w:ascii="Times New Roman" w:hAnsi="Times New Roman"/>
        </w:rPr>
        <w:t>.</w:t>
      </w:r>
    </w:p>
    <w:p>
      <w:pPr>
        <w:pStyle w:val="Normal"/>
        <w:numPr>
          <w:ilvl w:val="0"/>
          <w:numId w:val="0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Для проверки </w:t>
      </w:r>
      <w:r>
        <w:rPr>
          <w:rFonts w:cs="Times New Roman" w:ascii="Times New Roman" w:hAnsi="Times New Roman"/>
          <w:bCs/>
          <w:iCs/>
        </w:rPr>
        <w:t>считывания энергии по каждому тарифу и на начало каждого из 12 предыдущих месяцев</w:t>
      </w:r>
      <w:r>
        <w:rPr>
          <w:rFonts w:cs="Times New Roman" w:ascii="Times New Roman" w:hAnsi="Times New Roman"/>
        </w:rPr>
        <w:t xml:space="preserve"> необходимо выполнить операции согласно п.6.3.2.1.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6.3.2.5.1 Открыть вкладку «</w:t>
      </w:r>
      <w:r>
        <w:rPr>
          <w:rFonts w:cs="Times New Roman" w:ascii="Times New Roman" w:hAnsi="Times New Roman"/>
          <w:b/>
        </w:rPr>
        <w:t>Показания</w:t>
      </w:r>
      <w:r>
        <w:rPr>
          <w:rFonts w:cs="Times New Roman" w:ascii="Times New Roman" w:hAnsi="Times New Roman"/>
        </w:rPr>
        <w:t xml:space="preserve">». На экране должно появиться окно, изображённое на рисунке 6. 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Нажав кнопку «</w:t>
      </w:r>
      <w:r>
        <w:rPr>
          <w:rFonts w:cs="Times New Roman" w:ascii="Times New Roman" w:hAnsi="Times New Roman"/>
          <w:b/>
          <w:bCs/>
          <w:i/>
          <w:iCs/>
        </w:rPr>
        <w:t>Чтение из счётчика</w:t>
      </w:r>
      <w:r>
        <w:rPr>
          <w:rFonts w:cs="Times New Roman" w:ascii="Times New Roman" w:hAnsi="Times New Roman"/>
        </w:rPr>
        <w:t>», прочитать показания энергии по каждому тарифу и на начало каждого из 12 предыдущих месяцев.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Если все выше перечисленные показания были прочитаны, то считывание осуществлено правильно.</w:t>
      </w:r>
    </w:p>
    <w:p>
      <w:pPr>
        <w:pStyle w:val="Normal"/>
        <w:numPr>
          <w:ilvl w:val="0"/>
          <w:numId w:val="0"/>
        </w:numPr>
        <w:ind w:left="0" w:firstLine="709"/>
        <w:jc w:val="both"/>
        <w:rPr/>
      </w:pPr>
      <w:r>
        <w:rPr>
          <w:rFonts w:cs="Times New Roman" w:ascii="Times New Roman" w:hAnsi="Times New Roman"/>
        </w:rPr>
        <w:t>Если выполняются операции п.6.3.2, то интерфейс связи функционирует нормально.</w:t>
      </w:r>
    </w:p>
    <w:p>
      <w:pPr>
        <w:pStyle w:val="Normal"/>
        <w:numPr>
          <w:ilvl w:val="0"/>
          <w:numId w:val="0"/>
        </w:numPr>
        <w:ind w:left="0"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inline distT="0" distB="0" distL="0" distR="0">
            <wp:extent cx="3289935" cy="2863850"/>
            <wp:effectExtent l="0" t="0" r="0" b="0"/>
            <wp:docPr id="2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7" t="-8" r="-7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0"/>
        </w:numPr>
        <w:ind w:left="0" w:hanging="0"/>
        <w:rPr>
          <w:bCs/>
        </w:rPr>
      </w:pPr>
      <w:r>
        <w:rPr>
          <w:bCs/>
        </w:rPr>
        <w:t>Рисунок 6</w:t>
      </w:r>
    </w:p>
    <w:p>
      <w:pPr>
        <w:pStyle w:val="Normal"/>
        <w:numPr>
          <w:ilvl w:val="0"/>
          <w:numId w:val="0"/>
        </w:numPr>
        <w:ind w:left="0" w:firstLine="851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6.3.3 Проверка функционирования PLС-модема и возможности  передачи и приёма информации через PLС-модем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6.3.3.1 Для проверки возможности  передачи и приёма информации через PLС-модем  счётчика необходимо собрать схему в соответствии с приложением Б.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Убедиться, что адрес </w:t>
      </w:r>
      <w:r>
        <w:rPr>
          <w:rFonts w:cs="Times New Roman" w:ascii="Times New Roman" w:hAnsi="Times New Roman"/>
          <w:lang w:val="en-US"/>
        </w:rPr>
        <w:t>PLC</w:t>
      </w:r>
      <w:r>
        <w:rPr>
          <w:rFonts w:cs="Times New Roman" w:ascii="Times New Roman" w:hAnsi="Times New Roman"/>
        </w:rPr>
        <w:t>-модема установлен верно. Запустить программу «</w:t>
      </w:r>
      <w:r>
        <w:rPr>
          <w:rFonts w:cs="Times New Roman" w:ascii="Times New Roman" w:hAnsi="Times New Roman"/>
          <w:lang w:val="en-US"/>
        </w:rPr>
        <w:t>BMonitor</w:t>
      </w:r>
      <w:r>
        <w:rPr>
          <w:rFonts w:cs="Times New Roman" w:ascii="Times New Roman" w:hAnsi="Times New Roman"/>
        </w:rPr>
        <w:t>». Включить технологическое приспособление (концентратор «Меркурий-225») и счётчик. Сконфигурировать концентратор. Через время не более 5 мин  на экране монитора персонального компьютера (ПК)  в соответствующем разделе (окне) программы «</w:t>
      </w:r>
      <w:r>
        <w:rPr>
          <w:rFonts w:cs="Times New Roman" w:ascii="Times New Roman" w:hAnsi="Times New Roman"/>
          <w:lang w:val="en-US"/>
        </w:rPr>
        <w:t>BMonitor</w:t>
      </w:r>
      <w:r>
        <w:rPr>
          <w:rFonts w:cs="Times New Roman" w:ascii="Times New Roman" w:hAnsi="Times New Roman"/>
        </w:rPr>
        <w:t>» должно появиться значение накопленной энергии в 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>ч в соответствии с текущим режимом работы счётчика.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Сравнить эти показания с показаниями на ЖКИ счётчика. Если они совпадают, то </w:t>
      </w:r>
      <w:r>
        <w:rPr>
          <w:rFonts w:cs="Times New Roman" w:ascii="Times New Roman" w:hAnsi="Times New Roman"/>
          <w:lang w:val="en-US"/>
        </w:rPr>
        <w:t>PLC</w:t>
      </w:r>
      <w:r>
        <w:rPr>
          <w:rFonts w:cs="Times New Roman" w:ascii="Times New Roman" w:hAnsi="Times New Roman"/>
        </w:rPr>
        <w:t>-модем в счётчике функционирует нормально.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TextBody"/>
        <w:ind w:firstLine="709"/>
        <w:jc w:val="both"/>
        <w:rPr>
          <w:rFonts w:ascii="Times New Roman" w:hAnsi="Times New Roman" w:cs="Times New Roman"/>
        </w:rPr>
      </w:pPr>
      <w:r>
        <w:rPr>
          <w:b/>
          <w:bCs/>
          <w:i/>
          <w:iCs/>
        </w:rPr>
        <w:t xml:space="preserve">6.4  </w:t>
      </w:r>
      <w:r>
        <w:rPr>
          <w:rFonts w:cs="Times New Roman" w:ascii="Times New Roman" w:hAnsi="Times New Roman"/>
          <w:b/>
          <w:bCs/>
          <w:i/>
          <w:iCs/>
        </w:rPr>
        <w:t>Проверка метрологических характеристик счётчика</w:t>
      </w:r>
    </w:p>
    <w:p>
      <w:pPr>
        <w:pStyle w:val="21"/>
        <w:rPr/>
      </w:pPr>
      <w:r>
        <w:rPr/>
        <w:t xml:space="preserve">6.4.1  Погрешность счётчика определяют методом непосредственного сличения на установке УАПС-2М. Перед началом поверки необходимо прогреть  счётчик в течении 10  минут. 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6.4.2  Последовательность испытаний,  информативные  параметры входного сигнала и пределы допускаемого значения основной погрешности приведены в таблице 2.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ab/>
        <w:t>Результаты испытаний считаются положительными,  и счётчик соответствует классу точности, если во всех измерениях погрешность находится в пределах допускаемых значений  погрешности, приведённых в таблице 2.</w:t>
      </w:r>
    </w:p>
    <w:p>
      <w:pPr>
        <w:pStyle w:val="Normal"/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Таблица 2</w:t>
      </w:r>
    </w:p>
    <w:tbl>
      <w:tblPr>
        <w:tblW w:w="9761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14"/>
        <w:gridCol w:w="1366"/>
        <w:gridCol w:w="1134"/>
        <w:gridCol w:w="1519"/>
        <w:gridCol w:w="1520"/>
        <w:gridCol w:w="1857"/>
      </w:tblGrid>
      <w:tr>
        <w:trPr>
          <w:cantSplit w:val="true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Номер испы-</w:t>
            </w:r>
          </w:p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тания</w:t>
            </w:r>
          </w:p>
        </w:tc>
        <w:tc>
          <w:tcPr>
            <w:tcW w:w="4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Параметры входных сигналов</w:t>
            </w:r>
          </w:p>
        </w:tc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20"/>
                <w:tab w:val="left" w:pos="1451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Допускаемое</w:t>
            </w:r>
          </w:p>
          <w:p>
            <w:pPr>
              <w:pStyle w:val="Normal"/>
              <w:pBdr>
                <w:top w:val="single" w:sz="4" w:space="1" w:color="000000"/>
              </w:pBdr>
              <w:tabs>
                <w:tab w:val="clear" w:pos="720"/>
                <w:tab w:val="left" w:pos="1451" w:leader="none"/>
              </w:tabs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значение погрешности,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 xml:space="preserve">% 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Время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измерения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УАПС-2М,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</w:t>
            </w:r>
          </w:p>
        </w:tc>
      </w:tr>
      <w:tr>
        <w:trPr>
          <w:cantSplit w:val="true"/>
        </w:trPr>
        <w:tc>
          <w:tcPr>
            <w:tcW w:w="85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ind w:right="-108" w:hanging="108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напряжение,</w:t>
            </w:r>
          </w:p>
          <w:p>
            <w:pPr>
              <w:pStyle w:val="Normal"/>
              <w:ind w:right="-108" w:hanging="108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В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ind w:right="-108" w:hanging="108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 xml:space="preserve">сила тока, </w:t>
            </w:r>
          </w:p>
          <w:p>
            <w:pPr>
              <w:pStyle w:val="Normal"/>
              <w:ind w:right="-108" w:hanging="108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 xml:space="preserve">cos </w:t>
            </w:r>
            <w:r>
              <w:rPr>
                <w:rFonts w:eastAsia="Symbol" w:cs="Symbol" w:ascii="Symbol" w:hAnsi="Symbol"/>
                <w:b/>
              </w:rPr>
              <w:t>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класс </w:t>
            </w:r>
          </w:p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точности 1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класс </w:t>
            </w:r>
          </w:p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точности 2</w:t>
            </w:r>
          </w:p>
        </w:tc>
        <w:tc>
          <w:tcPr>
            <w:tcW w:w="185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</w:tcPr>
          <w:p>
            <w:pPr>
              <w:pStyle w:val="Normal"/>
              <w:pBdr>
                <w:top w:val="single" w:sz="4" w:space="1" w:color="000000"/>
              </w:pBdr>
              <w:snapToGrid w:val="false"/>
              <w:ind w:left="-108" w:right="-109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0,05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0,1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0,1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0,1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0,2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0,2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0,5инд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>
          <w:cantSplit w:val="true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0,8емк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highlight w:val="yellow"/>
              </w:rPr>
            </w:pP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</w:tbl>
    <w:p>
      <w:pPr>
        <w:pStyle w:val="TextBodyIndent"/>
        <w:spacing w:lineRule="auto" w:line="240" w:before="12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 w:before="12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6.4.3  Проверка порога стартового тока (чувствительности).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Проверку  порога  стартового тока  производят  на установке УАПС-2М при номинальном напряжении  230 В, коэффициенте мощности, равном единице, и значении  тока 20 мА для счётчиков с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</w:t>
      </w:r>
      <w:r>
        <w:rPr>
          <w:rFonts w:cs="Times New Roman" w:ascii="Times New Roman" w:hAnsi="Times New Roman"/>
        </w:rPr>
        <w:t xml:space="preserve"> = 5 А и 40 мА для счётчиков с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</w:t>
      </w:r>
      <w:r>
        <w:rPr>
          <w:rFonts w:cs="Times New Roman" w:ascii="Times New Roman" w:hAnsi="Times New Roman"/>
        </w:rPr>
        <w:t xml:space="preserve"> =10 А.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Перед  началом  проверки  необходимо перевести импульсный выход счётчика в режим поверки.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Результаты испытаний считаются положительными, если счётчик регистрирует электроэнергию: телеметрический выход счётчика периодически меняет своё состояние (проверяется по светодиоду, который мигает в такт импульсному выходу).</w:t>
      </w:r>
      <w:r>
        <w:rPr/>
        <w:t xml:space="preserve">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i/>
          <w:iCs/>
        </w:rPr>
        <w:t xml:space="preserve">Примечание </w:t>
      </w:r>
      <w:r>
        <w:rPr>
          <w:rFonts w:cs="Times New Roman" w:ascii="Times New Roman" w:hAnsi="Times New Roman"/>
        </w:rPr>
        <w:t>- Перед началом испытаний счётчики должны быть выдержаны 10 мин.</w:t>
      </w:r>
    </w:p>
    <w:p>
      <w:pPr>
        <w:pStyle w:val="TextBodyIndent"/>
        <w:spacing w:lineRule="auto" w:line="240" w:before="120" w:after="0"/>
        <w:rPr/>
      </w:pPr>
      <w:r>
        <w:rPr>
          <w:rFonts w:cs="Times New Roman" w:ascii="Times New Roman" w:hAnsi="Times New Roman"/>
        </w:rPr>
        <w:t>6.4.4  При проверке самохода установите в параллельной цепи счётчика напряжение 264,5 В.  Ток в последовательной цепи должен отсутствовать. При этом необходимо контролировать с помощью секундомера период мигания светового индикатора потребляемой мощности счётчика на установке УАПС-2М.</w:t>
      </w:r>
    </w:p>
    <w:p>
      <w:pPr>
        <w:pStyle w:val="TextBodyIndent"/>
        <w:tabs>
          <w:tab w:val="clear" w:pos="720"/>
          <w:tab w:val="left" w:pos="1134" w:leader="none"/>
        </w:tabs>
        <w:spacing w:lineRule="auto" w:line="240"/>
        <w:rPr/>
      </w:pPr>
      <w:r>
        <w:rPr>
          <w:rFonts w:cs="Times New Roman" w:ascii="Times New Roman" w:hAnsi="Times New Roman"/>
        </w:rPr>
        <w:t>Результат испытания считается удовлетворительным, если испытательный выход  счётчика создает не  более одного импульса в течение времени:</w:t>
      </w:r>
    </w:p>
    <w:p>
      <w:pPr>
        <w:pStyle w:val="TextBodyIndent"/>
        <w:numPr>
          <w:ilvl w:val="0"/>
          <w:numId w:val="6"/>
        </w:numPr>
        <w:spacing w:lineRule="auto" w:line="240"/>
        <w:ind w:left="0" w:firstLine="770"/>
        <w:rPr/>
      </w:pPr>
      <w:r>
        <w:rPr>
          <w:rFonts w:cs="Times New Roman" w:ascii="Times New Roman" w:hAnsi="Times New Roman"/>
        </w:rPr>
        <w:t>2,6 мин и 2,1 мин для счётчиков класса точности 1 и 2 соответственно с максимальным током 100 А;</w:t>
      </w:r>
    </w:p>
    <w:p>
      <w:pPr>
        <w:pStyle w:val="TextBodyIndent"/>
        <w:numPr>
          <w:ilvl w:val="0"/>
          <w:numId w:val="6"/>
        </w:numPr>
        <w:spacing w:lineRule="auto" w:line="240" w:before="0" w:after="120"/>
        <w:ind w:left="0"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4,4 мин и 3,5 мин для счётчиков класса точности 1 и 2 соответственно с максимальным током 60 А.  </w:t>
      </w:r>
    </w:p>
    <w:p>
      <w:pPr>
        <w:pStyle w:val="Normal"/>
        <w:spacing w:before="120" w:after="120"/>
        <w:ind w:firstLine="770"/>
        <w:jc w:val="both"/>
        <w:rPr/>
      </w:pPr>
      <w:r>
        <w:rPr>
          <w:rFonts w:cs="Times New Roman" w:ascii="Times New Roman" w:hAnsi="Times New Roman"/>
        </w:rPr>
        <w:t>6.4.5 Проверка погрешности измерения активной мощности производится методом сравнения со значением мощности, измеренной эталонным счётчиком  в соответствии с формулами:</w:t>
      </w:r>
    </w:p>
    <w:p>
      <w:pPr>
        <w:pStyle w:val="Normal"/>
        <w:ind w:left="770" w:hanging="0"/>
        <w:jc w:val="center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</w:r>
      <m:oMath xmlns:m="http://schemas.openxmlformats.org/officeDocument/2006/math">
        <m:r>
          <w:rPr>
            <w:rFonts w:ascii="Cambria Math" w:hAnsi="Cambria Math"/>
          </w:rPr>
          <m:t xml:space="preserve">δP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Pизм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Pо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Pо</m:t>
            </m:r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cs="Times New Roman" w:ascii="Times New Roman" w:hAnsi="Times New Roman"/>
        </w:rPr>
        <w:t xml:space="preserve">, %                </w:t>
      </w:r>
    </w:p>
    <w:p>
      <w:pPr>
        <w:pStyle w:val="Normal"/>
        <w:ind w:left="770" w:hanging="0"/>
        <w:jc w:val="both"/>
        <w:rPr/>
      </w:pPr>
      <w:r>
        <w:rPr>
          <w:rFonts w:cs="Times New Roman" w:ascii="Times New Roman" w:hAnsi="Times New Roman"/>
        </w:rPr>
        <w:t>где      Pизм - значение активной мощности, измеренное счётчиком;</w:t>
      </w:r>
    </w:p>
    <w:p>
      <w:pPr>
        <w:pStyle w:val="Normal"/>
        <w:ind w:left="770" w:hanging="0"/>
        <w:jc w:val="both"/>
        <w:rPr/>
      </w:pPr>
      <w:r>
        <w:rPr>
          <w:rFonts w:cs="Times New Roman" w:ascii="Times New Roman" w:hAnsi="Times New Roman"/>
        </w:rPr>
        <w:tab/>
        <w:t>Pо - значение активной мощности, измеренное установкой.</w:t>
      </w:r>
    </w:p>
    <w:p>
      <w:pPr>
        <w:pStyle w:val="Normal"/>
        <w:spacing w:before="120" w:after="0"/>
        <w:ind w:firstLine="77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Измерение активной мощности необходимо проводить при следующих значениях тока: 0,05</w:t>
      </w:r>
      <w:r>
        <w:rPr>
          <w:rFonts w:cs="Times New Roman" w:ascii="Times New Roman" w:hAnsi="Times New Roman"/>
          <w:szCs w:val="24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б,</w:t>
      </w:r>
      <w:r>
        <w:rPr>
          <w:rFonts w:cs="Times New Roman" w:ascii="Times New Roman" w:hAnsi="Times New Roman"/>
        </w:rPr>
        <w:t xml:space="preserve"> 0,1</w:t>
      </w:r>
      <w:r>
        <w:rPr>
          <w:rFonts w:cs="Times New Roman" w:ascii="Times New Roman" w:hAnsi="Times New Roman"/>
          <w:szCs w:val="24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Cs w:val="24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макс.</w:t>
      </w:r>
    </w:p>
    <w:p>
      <w:pPr>
        <w:pStyle w:val="Normal"/>
        <w:ind w:firstLine="770"/>
        <w:jc w:val="both"/>
        <w:rPr/>
      </w:pPr>
      <w:r>
        <w:rPr>
          <w:rFonts w:cs="Times New Roman" w:ascii="Times New Roman" w:hAnsi="Times New Roman"/>
        </w:rPr>
        <w:t>Результаты испытаний считаются положительными, если вычисленные погрешности измерения мощности находятся в пределах, рассчитываемых по формуле: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  <w:b/>
        </w:rPr>
      </w:r>
      <m:oMath xmlns:m="http://schemas.openxmlformats.org/officeDocument/2006/math">
        <m:r>
          <w:rPr>
            <w:rFonts w:ascii="Cambria Math" w:hAnsi="Cambria Math"/>
          </w:rPr>
          <m:t xml:space="preserve">δp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±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К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02</m:t>
            </m:r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P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max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P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</m:e>
        </m:d>
      </m:oMath>
      <w:r>
        <w:rPr>
          <w:rFonts w:cs="Times New Roman" w:ascii="Times New Roman" w:hAnsi="Times New Roman"/>
        </w:rPr>
        <w:t>,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где</w:t>
        <w:tab/>
        <w:t xml:space="preserve"> К –класс точности;</w:t>
      </w:r>
    </w:p>
    <w:p>
      <w:pPr>
        <w:pStyle w:val="Normal"/>
        <w:ind w:firstLine="1440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Pmax</w:t>
      </w:r>
      <w:r>
        <w:rPr>
          <w:rFonts w:cs="Times New Roman" w:ascii="Times New Roman" w:hAnsi="Times New Roman"/>
        </w:rPr>
        <w:t xml:space="preserve">   - максимальная мощность счётчика, </w:t>
      </w:r>
    </w:p>
    <w:p>
      <w:pPr>
        <w:pStyle w:val="Normal"/>
        <w:ind w:left="1440" w:hanging="0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P</w:t>
      </w:r>
      <w:r>
        <w:rPr>
          <w:rFonts w:cs="Times New Roman" w:ascii="Times New Roman" w:hAnsi="Times New Roman"/>
        </w:rPr>
        <w:t xml:space="preserve">  - измеренное значение мощности.</w:t>
      </w:r>
    </w:p>
    <w:p>
      <w:pPr>
        <w:pStyle w:val="Normal"/>
        <w:ind w:firstLine="77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0"/>
        <w:ind w:firstLine="770"/>
        <w:jc w:val="both"/>
        <w:rPr/>
      </w:pPr>
      <w:r>
        <w:rPr>
          <w:rFonts w:cs="Times New Roman" w:ascii="Times New Roman" w:hAnsi="Times New Roman"/>
        </w:rPr>
        <w:t>6.4.6 Проверка погрешности измерения напряжения и тока производится методом сравнения со значениями напряжения и тока, измеренных эталонным счётчиком установки в соответствии с формулами:</w:t>
      </w:r>
    </w:p>
    <w:p>
      <w:pPr>
        <w:pStyle w:val="Normal"/>
        <w:ind w:left="770" w:hanging="0"/>
        <w:jc w:val="center"/>
        <w:rPr/>
      </w:pPr>
      <w:r>
        <w:rPr>
          <w:rFonts w:cs="Times New Roman" w:ascii="Times New Roman" w:hAnsi="Times New Roman"/>
        </w:rPr>
      </w:r>
      <m:oMath xmlns:m="http://schemas.openxmlformats.org/officeDocument/2006/math">
        <m:r>
          <w:rPr>
            <w:rFonts w:ascii="Cambria Math" w:hAnsi="Cambria Math"/>
          </w:rPr>
          <m:t xml:space="preserve">δu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Uизм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Uо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Uо</m:t>
            </m:r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cs="Times New Roman" w:ascii="Times New Roman" w:hAnsi="Times New Roman"/>
        </w:rPr>
        <w:t xml:space="preserve">, %                   </w:t>
      </w:r>
    </w:p>
    <w:p>
      <w:pPr>
        <w:pStyle w:val="Normal"/>
        <w:ind w:left="770" w:hanging="0"/>
        <w:jc w:val="center"/>
        <w:rPr/>
      </w:pPr>
      <w:r>
        <w:rPr>
          <w:rFonts w:cs="Times New Roman" w:ascii="Times New Roman" w:hAnsi="Times New Roman"/>
          <w:i/>
        </w:rPr>
      </w:r>
      <m:oMath xmlns:m="http://schemas.openxmlformats.org/officeDocument/2006/math">
        <m:r>
          <w:rPr>
            <w:rFonts w:ascii="Cambria Math" w:hAnsi="Cambria Math"/>
          </w:rPr>
          <m:t xml:space="preserve">δi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Iизм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Iо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Iо</m:t>
            </m:r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cs="Times New Roman" w:ascii="Times New Roman" w:hAnsi="Times New Roman"/>
        </w:rPr>
        <w:t>, %</w:t>
      </w:r>
    </w:p>
    <w:p>
      <w:pPr>
        <w:pStyle w:val="Normal"/>
        <w:ind w:left="770" w:hanging="0"/>
        <w:jc w:val="both"/>
        <w:rPr/>
      </w:pPr>
      <w:r>
        <w:rPr>
          <w:rFonts w:cs="Times New Roman" w:ascii="Times New Roman" w:hAnsi="Times New Roman"/>
        </w:rPr>
        <w:t>где</w:t>
        <w:tab/>
      </w:r>
      <w:r>
        <w:rPr>
          <w:rFonts w:cs="Times New Roman" w:ascii="Times New Roman" w:hAnsi="Times New Roman"/>
          <w:lang w:val="en-US"/>
        </w:rPr>
        <w:t>U</w:t>
      </w:r>
      <w:r>
        <w:rPr>
          <w:rFonts w:cs="Times New Roman" w:ascii="Times New Roman" w:hAnsi="Times New Roman"/>
        </w:rPr>
        <w:t>изм, Iизм – значения напряжения и тока, измеренные счётчиком;</w:t>
      </w:r>
    </w:p>
    <w:p>
      <w:pPr>
        <w:pStyle w:val="Normal"/>
        <w:ind w:firstLine="770"/>
        <w:jc w:val="both"/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lang w:val="en-US"/>
        </w:rPr>
        <w:t>U</w:t>
      </w:r>
      <w:r>
        <w:rPr>
          <w:rFonts w:cs="Times New Roman" w:ascii="Times New Roman" w:hAnsi="Times New Roman"/>
        </w:rPr>
        <w:t>о, Iо  - значение напряжения и тока, измеренные эталонным счётчиком установки.</w:t>
      </w:r>
    </w:p>
    <w:p>
      <w:pPr>
        <w:pStyle w:val="Normal"/>
        <w:spacing w:before="120" w:after="0"/>
        <w:ind w:firstLine="77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Измерение напряжения  необходимо проводить при следующих значениях напряжения: 0,8</w:t>
      </w:r>
      <w:r>
        <w:rPr>
          <w:rFonts w:cs="Times New Roman" w:ascii="Times New Roman" w:hAnsi="Times New Roman"/>
          <w:lang w:val="en-US"/>
        </w:rPr>
        <w:t>U</w:t>
      </w:r>
      <w:r>
        <w:rPr>
          <w:rFonts w:cs="Times New Roman" w:ascii="Times New Roman" w:hAnsi="Times New Roman"/>
          <w:sz w:val="28"/>
          <w:szCs w:val="28"/>
          <w:vertAlign w:val="subscript"/>
        </w:rPr>
        <w:t>ном,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U</w:t>
      </w:r>
      <w:r>
        <w:rPr>
          <w:rFonts w:cs="Times New Roman" w:ascii="Times New Roman" w:hAnsi="Times New Roman"/>
          <w:sz w:val="28"/>
          <w:szCs w:val="28"/>
          <w:vertAlign w:val="subscript"/>
        </w:rPr>
        <w:t>ном,</w:t>
      </w:r>
      <w:r>
        <w:rPr>
          <w:rFonts w:cs="Times New Roman" w:ascii="Times New Roman" w:hAnsi="Times New Roman"/>
        </w:rPr>
        <w:t xml:space="preserve"> 1,15</w:t>
      </w:r>
      <w:r>
        <w:rPr>
          <w:rFonts w:cs="Times New Roman" w:ascii="Times New Roman" w:hAnsi="Times New Roman"/>
          <w:lang w:val="en-US"/>
        </w:rPr>
        <w:t>U</w:t>
      </w:r>
      <w:r>
        <w:rPr>
          <w:rFonts w:cs="Times New Roman" w:ascii="Times New Roman" w:hAnsi="Times New Roman"/>
          <w:sz w:val="28"/>
          <w:szCs w:val="28"/>
          <w:vertAlign w:val="subscript"/>
        </w:rPr>
        <w:t>ном.</w:t>
      </w:r>
    </w:p>
    <w:p>
      <w:pPr>
        <w:pStyle w:val="Normal"/>
        <w:ind w:firstLine="770"/>
        <w:jc w:val="both"/>
        <w:rPr/>
      </w:pPr>
      <w:r>
        <w:rPr>
          <w:rFonts w:cs="Times New Roman" w:ascii="Times New Roman" w:hAnsi="Times New Roman"/>
        </w:rPr>
        <w:t>Измерение тока необходимо проводить при следующих значениях тока: 0,05</w:t>
      </w:r>
      <w:r>
        <w:rPr>
          <w:rFonts w:cs="Times New Roman" w:ascii="Times New Roman" w:hAnsi="Times New Roman"/>
          <w:szCs w:val="24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б,</w:t>
      </w:r>
      <w:r>
        <w:rPr>
          <w:rFonts w:cs="Times New Roman" w:ascii="Times New Roman" w:hAnsi="Times New Roman"/>
        </w:rPr>
        <w:t xml:space="preserve"> 0,1</w:t>
      </w:r>
      <w:r>
        <w:rPr>
          <w:rFonts w:cs="Times New Roman" w:ascii="Times New Roman" w:hAnsi="Times New Roman"/>
          <w:szCs w:val="24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Cs w:val="24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макс</w:t>
      </w:r>
      <w:r>
        <w:rPr>
          <w:rFonts w:cs="Times New Roman" w:ascii="Times New Roman" w:hAnsi="Times New Roman"/>
        </w:rPr>
        <w:t>.</w:t>
      </w:r>
    </w:p>
    <w:p>
      <w:pPr>
        <w:pStyle w:val="21"/>
        <w:rPr/>
      </w:pPr>
      <w:r>
        <w:rPr/>
        <w:t xml:space="preserve">Результаты испытаний считаются положительными, если вычисленные погрешности измерения напряжения не превышают </w:t>
      </w:r>
      <w:r>
        <w:rPr>
          <w:rFonts w:eastAsia="Symbol" w:cs="Symbol" w:ascii="Symbol" w:hAnsi="Symbol"/>
          <w:lang w:val="en-US"/>
        </w:rPr>
        <w:t></w:t>
      </w:r>
      <w:r>
        <w:rPr/>
        <w:t xml:space="preserve"> 1,0 %.</w:t>
      </w:r>
    </w:p>
    <w:p>
      <w:pPr>
        <w:pStyle w:val="Normal"/>
        <w:spacing w:before="120" w:after="0"/>
        <w:ind w:firstLine="709"/>
        <w:jc w:val="both"/>
        <w:rPr/>
      </w:pPr>
      <w:r>
        <w:rPr>
          <w:rFonts w:cs="Times New Roman" w:ascii="Times New Roman" w:hAnsi="Times New Roman"/>
        </w:rPr>
        <w:t>Пределы допускаемой относительной погрешности счётчиков при измерении тока в процентах в нормальных условиях в диапазоне токов от 0,05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</w:t>
      </w:r>
      <w:r>
        <w:rPr>
          <w:rFonts w:cs="Times New Roman" w:ascii="Times New Roman" w:hAnsi="Times New Roman"/>
        </w:rPr>
        <w:t xml:space="preserve"> до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</w:t>
      </w:r>
      <w:r>
        <w:rPr>
          <w:rFonts w:cs="Times New Roman" w:ascii="Times New Roman" w:hAnsi="Times New Roman"/>
        </w:rPr>
        <w:t xml:space="preserve"> не должны превышать значений, рассчитываемых по следующей формуле:</w:t>
      </w:r>
    </w:p>
    <w:p>
      <w:pPr>
        <w:pStyle w:val="21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δi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±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0,4</m:t>
            </m:r>
            <m:d>
              <m:dPr>
                <m:begChr m:val="("/>
                <m:endChr m:val=")"/>
              </m:dPr>
              <m:e>
                <m:f>
                  <m:num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Iб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I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</m:e>
        </m:d>
      </m:oMath>
      <w:r>
        <w:rPr/>
        <w:t xml:space="preserve"> </w:t>
      </w:r>
      <w:r>
        <w:rPr/>
        <w:t xml:space="preserve">,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где</w:t>
        <w:tab/>
        <w:t xml:space="preserve">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</w:t>
      </w:r>
      <w:r>
        <w:rPr>
          <w:rFonts w:cs="Times New Roman" w:ascii="Times New Roman" w:hAnsi="Times New Roman"/>
        </w:rPr>
        <w:t xml:space="preserve">   - базовый ток счётчика, </w:t>
      </w:r>
    </w:p>
    <w:p>
      <w:pPr>
        <w:pStyle w:val="Normal"/>
        <w:ind w:left="1440" w:hanging="0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 xml:space="preserve">  - измеренное значение тока.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Пределы допускаемой относительной погрешности счётчиков при измерении тока в процентах в нормальных условиях в диапазоне токов от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vertAlign w:val="subscript"/>
        </w:rPr>
        <w:t>б</w:t>
      </w:r>
      <w:r>
        <w:rPr>
          <w:rFonts w:cs="Times New Roman" w:ascii="Times New Roman" w:hAnsi="Times New Roman"/>
        </w:rPr>
        <w:t xml:space="preserve"> до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  <w:sz w:val="32"/>
          <w:szCs w:val="32"/>
          <w:vertAlign w:val="subscript"/>
          <w:lang w:val="en-US"/>
        </w:rPr>
        <w:t>max</w:t>
      </w:r>
      <w:r>
        <w:rPr>
          <w:rFonts w:cs="Times New Roman" w:ascii="Times New Roman" w:hAnsi="Times New Roman"/>
        </w:rPr>
        <w:t xml:space="preserve">  должны соответствовать </w:t>
      </w:r>
    </w:p>
    <w:p>
      <w:pPr>
        <w:pStyle w:val="Normal"/>
        <w:jc w:val="both"/>
        <w:rPr/>
      </w:pP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1,0 %. </w:t>
      </w:r>
    </w:p>
    <w:p>
      <w:pPr>
        <w:pStyle w:val="21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before="120" w:after="0"/>
        <w:ind w:firstLine="770"/>
        <w:jc w:val="both"/>
        <w:rPr/>
      </w:pPr>
      <w:r>
        <w:rPr>
          <w:rFonts w:cs="Times New Roman" w:ascii="Times New Roman" w:hAnsi="Times New Roman"/>
        </w:rPr>
        <w:t>6.4.7 Проверка погрешности измерения частоты сетевого напряжения производится методом сравнения со значением частоты сети, измеренной с помощью частотомера Ч3-64А и рассчитывается по формуле:</w:t>
      </w:r>
    </w:p>
    <w:p>
      <w:pPr>
        <w:pStyle w:val="Normal"/>
        <w:ind w:left="770" w:hanging="0"/>
        <w:jc w:val="center"/>
        <w:rPr/>
      </w:pPr>
      <w:r>
        <w:rPr>
          <w:rFonts w:cs="Times New Roman" w:ascii="Times New Roman" w:hAnsi="Times New Roman"/>
          <w:b/>
        </w:rPr>
      </w:r>
      <m:oMath xmlns:m="http://schemas.openxmlformats.org/officeDocument/2006/math">
        <m:r>
          <w:rPr>
            <w:rFonts w:ascii="Cambria Math" w:hAnsi="Cambria Math"/>
          </w:rPr>
          <m:t xml:space="preserve">δF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Fu</m:t>
            </m:r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Fо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Fо</m:t>
            </m:r>
          </m:den>
        </m:f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</m:oMath>
      <w:r>
        <w:rPr>
          <w:rFonts w:cs="Times New Roman" w:ascii="Times New Roman" w:hAnsi="Times New Roman"/>
        </w:rPr>
        <w:t>, %</w:t>
      </w:r>
    </w:p>
    <w:p>
      <w:pPr>
        <w:pStyle w:val="Normal"/>
        <w:ind w:left="770" w:hanging="0"/>
        <w:jc w:val="both"/>
        <w:rPr/>
      </w:pPr>
      <w:r>
        <w:rPr>
          <w:rFonts w:cs="Times New Roman" w:ascii="Times New Roman" w:hAnsi="Times New Roman"/>
        </w:rPr>
        <w:t xml:space="preserve">где      </w:t>
      </w:r>
      <w:r>
        <w:rPr>
          <w:rFonts w:cs="Times New Roman" w:ascii="Times New Roman" w:hAnsi="Times New Roman"/>
          <w:lang w:val="en-US"/>
        </w:rPr>
        <w:t>F</w:t>
      </w:r>
      <w:r>
        <w:rPr>
          <w:rFonts w:cs="Times New Roman" w:ascii="Times New Roman" w:hAnsi="Times New Roman"/>
        </w:rPr>
        <w:t>и – значение частоты, измеренное счётчиком;</w:t>
      </w:r>
    </w:p>
    <w:p>
      <w:pPr>
        <w:pStyle w:val="Normal"/>
        <w:ind w:left="770" w:hanging="0"/>
        <w:jc w:val="both"/>
        <w:rPr/>
      </w:pPr>
      <w:r>
        <w:rPr>
          <w:rFonts w:cs="Times New Roman" w:ascii="Times New Roman" w:hAnsi="Times New Roman"/>
          <w:lang w:val="en-US"/>
        </w:rPr>
        <w:t>F</w:t>
      </w:r>
      <w:r>
        <w:rPr>
          <w:rFonts w:cs="Times New Roman" w:ascii="Times New Roman" w:hAnsi="Times New Roman"/>
        </w:rPr>
        <w:t>о – значение частоты, измеренное частотомером.</w:t>
      </w:r>
    </w:p>
    <w:p>
      <w:pPr>
        <w:pStyle w:val="3"/>
        <w:tabs>
          <w:tab w:val="clear" w:pos="720"/>
          <w:tab w:val="left" w:pos="0" w:leader="none"/>
          <w:tab w:val="left" w:pos="288" w:leader="none"/>
          <w:tab w:val="left" w:pos="1152" w:leader="none"/>
          <w:tab w:val="left" w:pos="2448" w:leader="none"/>
          <w:tab w:val="left" w:pos="4032" w:leader="none"/>
          <w:tab w:val="left" w:pos="5040" w:leader="none"/>
          <w:tab w:val="left" w:pos="5472" w:leader="none"/>
          <w:tab w:val="left" w:pos="6768" w:leader="none"/>
          <w:tab w:val="left" w:pos="6912" w:leader="none"/>
          <w:tab w:val="left" w:pos="7920" w:leader="none"/>
        </w:tabs>
        <w:spacing w:before="120" w:after="0"/>
        <w:ind w:firstLine="770"/>
        <w:rPr/>
      </w:pPr>
      <w:r>
        <w:rPr/>
        <w:t>Измерение частоты необходимо проводить при следующих значениях частоты: 45 Гц; 50 Гц; 55 Гц.</w:t>
      </w:r>
    </w:p>
    <w:p>
      <w:pPr>
        <w:pStyle w:val="Normal"/>
        <w:tabs>
          <w:tab w:val="clear" w:pos="720"/>
          <w:tab w:val="left" w:pos="0" w:leader="none"/>
        </w:tabs>
        <w:ind w:firstLine="77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Результаты испытаний считаются положительными, если вычисленные погрешности измерения частоты находятся в пределах </w:t>
      </w:r>
      <w:r>
        <w:rPr>
          <w:rFonts w:eastAsia="Symbol" w:cs="Symbol" w:ascii="Symbol" w:hAnsi="Symbol"/>
          <w:lang w:val="en-US"/>
        </w:rPr>
        <w:t></w:t>
      </w:r>
      <w:r>
        <w:rPr>
          <w:rFonts w:cs="Times New Roman" w:ascii="Times New Roman" w:hAnsi="Times New Roman"/>
        </w:rPr>
        <w:t xml:space="preserve"> 0,5 %.</w:t>
      </w:r>
    </w:p>
    <w:p>
      <w:pPr>
        <w:pStyle w:val="TextBodyIndent"/>
        <w:spacing w:lineRule="auto" w:line="240" w:before="0" w:after="120"/>
        <w:ind w:left="709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6"/>
        <w:ind w:firstLine="709"/>
        <w:jc w:val="both"/>
        <w:rPr>
          <w:i w:val="false"/>
          <w:i w:val="false"/>
        </w:rPr>
      </w:pPr>
      <w:r>
        <w:rPr>
          <w:i w:val="false"/>
        </w:rPr>
        <w:t>7  Оформление   результатов   поверки</w:t>
      </w:r>
    </w:p>
    <w:p>
      <w:pPr>
        <w:pStyle w:val="Normal"/>
        <w:ind w:left="735" w:hanging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7.1 Положительные результаты поверки оформляются протоколом (Приложение А), счётчики пломбируют или накладывают оттиск поверительного клейма в соответствии с ПР 50.2.007 и делается запись в формуляре.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7.2  Счётчики, прошедшие поверку с отрицательным результатом, бракуются, клеймо предыдущей поверки гасят, а счётчик изымают из обращения. Отрицательные результаты поверки оформляются в соответствии с требованиями  ПР 50.2.006.</w:t>
      </w:r>
      <w:r>
        <w:br w:type="page"/>
      </w:r>
    </w:p>
    <w:p>
      <w:pPr>
        <w:pStyle w:val="Heading1"/>
        <w:rPr/>
      </w:pPr>
      <w:r>
        <w:rPr/>
        <w:t>ПРИЛОЖЕНИЕ  А</w:t>
      </w:r>
    </w:p>
    <w:p>
      <w:pPr>
        <w:pStyle w:val="Normal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(рекомендуемое)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Heading2"/>
        <w:rPr>
          <w:b/>
          <w:b/>
          <w:sz w:val="28"/>
        </w:rPr>
      </w:pPr>
      <w:r>
        <w:rPr>
          <w:b/>
          <w:sz w:val="28"/>
        </w:rPr>
        <w:t>Форма  протокола  поверки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065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279"/>
        <w:gridCol w:w="140"/>
        <w:gridCol w:w="10"/>
        <w:gridCol w:w="555"/>
        <w:gridCol w:w="138"/>
        <w:gridCol w:w="136"/>
        <w:gridCol w:w="146"/>
        <w:gridCol w:w="18"/>
        <w:gridCol w:w="118"/>
        <w:gridCol w:w="590"/>
        <w:gridCol w:w="129"/>
        <w:gridCol w:w="13"/>
        <w:gridCol w:w="129"/>
        <w:gridCol w:w="272"/>
        <w:gridCol w:w="153"/>
        <w:gridCol w:w="151"/>
        <w:gridCol w:w="123"/>
        <w:gridCol w:w="283"/>
        <w:gridCol w:w="165"/>
        <w:gridCol w:w="118"/>
        <w:gridCol w:w="24"/>
        <w:gridCol w:w="141"/>
        <w:gridCol w:w="284"/>
        <w:gridCol w:w="126"/>
        <w:gridCol w:w="425"/>
        <w:gridCol w:w="417"/>
        <w:gridCol w:w="166"/>
        <w:gridCol w:w="283"/>
        <w:gridCol w:w="118"/>
        <w:gridCol w:w="433"/>
        <w:gridCol w:w="287"/>
        <w:gridCol w:w="131"/>
        <w:gridCol w:w="578"/>
        <w:gridCol w:w="131"/>
        <w:gridCol w:w="239"/>
        <w:gridCol w:w="338"/>
        <w:gridCol w:w="155"/>
        <w:gridCol w:w="39"/>
        <w:gridCol w:w="245"/>
        <w:gridCol w:w="137"/>
        <w:gridCol w:w="318"/>
        <w:gridCol w:w="245"/>
        <w:gridCol w:w="559"/>
        <w:gridCol w:w="300"/>
      </w:tblGrid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TableHeading"/>
              <w:rPr/>
            </w:pPr>
            <w:r>
              <w:rPr/>
            </w:r>
          </w:p>
        </w:tc>
        <w:tc>
          <w:tcPr>
            <w:tcW w:w="9785" w:type="dxa"/>
            <w:gridSpan w:val="44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наименование организации, проводившей поверку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8" w:type="dxa"/>
            <w:gridSpan w:val="1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ПРОТОКОЛ  ПОВЕРКИ №</w:t>
            </w:r>
          </w:p>
        </w:tc>
        <w:tc>
          <w:tcPr>
            <w:tcW w:w="1701" w:type="dxa"/>
            <w:gridSpan w:val="8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92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от</w:t>
            </w:r>
          </w:p>
        </w:tc>
        <w:tc>
          <w:tcPr>
            <w:tcW w:w="2410" w:type="dxa"/>
            <w:gridSpan w:val="9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84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20"/>
                <w:tab w:val="left" w:pos="317" w:leader="none"/>
              </w:tabs>
              <w:ind w:left="-108" w:right="-108" w:hanging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</w:t>
            </w: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4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51" w:right="-142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г.</w:t>
            </w:r>
          </w:p>
        </w:tc>
        <w:tc>
          <w:tcPr>
            <w:tcW w:w="859" w:type="dxa"/>
            <w:gridSpan w:val="2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8" w:type="dxa"/>
            <w:gridSpan w:val="1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gridSpan w:val="8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-108" w:right="-9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4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20"/>
                <w:tab w:val="left" w:pos="317" w:leader="none"/>
              </w:tabs>
              <w:snapToGrid w:val="false"/>
              <w:ind w:left="-108"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5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-151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9" w:type="dxa"/>
            <w:gridSpan w:val="2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Счётчик типа</w:t>
            </w:r>
          </w:p>
        </w:tc>
        <w:tc>
          <w:tcPr>
            <w:tcW w:w="2126" w:type="dxa"/>
            <w:gridSpan w:val="11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gridSpan w:val="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Год выпуска</w:t>
            </w:r>
          </w:p>
        </w:tc>
        <w:tc>
          <w:tcPr>
            <w:tcW w:w="1418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0" w:type="dxa"/>
            <w:gridSpan w:val="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87" w:hanging="0"/>
              <w:rPr/>
            </w:pPr>
            <w:r>
              <w:rPr>
                <w:rFonts w:cs="Times New Roman" w:ascii="Times New Roman" w:hAnsi="Times New Roman"/>
              </w:rPr>
              <w:t>Изготовитель</w:t>
            </w:r>
          </w:p>
        </w:tc>
        <w:tc>
          <w:tcPr>
            <w:tcW w:w="1804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rPr/>
            </w:pPr>
            <w:r>
              <w:rPr>
                <w:rFonts w:cs="Times New Roman" w:ascii="Times New Roman" w:hAnsi="Times New Roman"/>
              </w:rPr>
              <w:t>Принадлежит</w:t>
            </w:r>
          </w:p>
        </w:tc>
        <w:tc>
          <w:tcPr>
            <w:tcW w:w="8245" w:type="dxa"/>
            <w:gridSpan w:val="35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50" w:type="dxa"/>
            <w:gridSpan w:val="2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Основные технические характеристики по ГОСТ (ТУ)</w:t>
            </w:r>
          </w:p>
        </w:tc>
        <w:tc>
          <w:tcPr>
            <w:tcW w:w="4135" w:type="dxa"/>
            <w:gridSpan w:val="1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363" w:type="dxa"/>
            <w:gridSpan w:val="4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- класс точности или предел допускаемой основной относительной погрешности</w:t>
            </w:r>
          </w:p>
        </w:tc>
        <w:tc>
          <w:tcPr>
            <w:tcW w:w="1422" w:type="dxa"/>
            <w:gridSpan w:val="4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hanging="108"/>
              <w:rPr/>
            </w:pPr>
            <w:r>
              <w:rPr>
                <w:rFonts w:cs="Times New Roman" w:ascii="Times New Roman" w:hAnsi="Times New Roman"/>
              </w:rPr>
              <w:t>- номинальное напряжение</w:t>
            </w:r>
          </w:p>
        </w:tc>
        <w:tc>
          <w:tcPr>
            <w:tcW w:w="6508" w:type="dxa"/>
            <w:gridSpan w:val="27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</w:t>
            </w:r>
          </w:p>
        </w:tc>
      </w:tr>
      <w:tr>
        <w:trPr>
          <w:trHeight w:val="268" w:hRule="atLeast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0" w:type="dxa"/>
            <w:gridSpan w:val="1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номинальный ток</w:t>
            </w:r>
          </w:p>
        </w:tc>
        <w:tc>
          <w:tcPr>
            <w:tcW w:w="7355" w:type="dxa"/>
            <w:gridSpan w:val="3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</w:p>
        </w:tc>
      </w:tr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Дата предыдущей поверки</w:t>
            </w:r>
          </w:p>
        </w:tc>
        <w:tc>
          <w:tcPr>
            <w:tcW w:w="6808" w:type="dxa"/>
            <w:gridSpan w:val="28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Поверочная установка типа </w:t>
            </w:r>
          </w:p>
        </w:tc>
        <w:tc>
          <w:tcPr>
            <w:tcW w:w="1264" w:type="dxa"/>
            <w:gridSpan w:val="8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</w:tc>
        <w:tc>
          <w:tcPr>
            <w:tcW w:w="1417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02" w:type="dxa"/>
            <w:gridSpan w:val="14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</w:rPr>
              <w:t>свидетельство о поверке установки</w:t>
            </w:r>
          </w:p>
        </w:tc>
      </w:tr>
      <w:tr>
        <w:trPr>
          <w:cantSplit w:val="true"/>
        </w:trPr>
        <w:tc>
          <w:tcPr>
            <w:tcW w:w="28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№</w:t>
            </w:r>
          </w:p>
        </w:tc>
        <w:tc>
          <w:tcPr>
            <w:tcW w:w="1258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2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от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427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3827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  <w:sz w:val="22"/>
              </w:rPr>
              <w:t xml:space="preserve">г., </w:t>
            </w:r>
            <w:r>
              <w:rPr>
                <w:rFonts w:cs="Times New Roman" w:ascii="Times New Roman" w:hAnsi="Times New Roman"/>
                <w:szCs w:val="24"/>
              </w:rPr>
              <w:t xml:space="preserve">срок действия до                        </w:t>
            </w: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36" w:type="dxa"/>
            <w:gridSpan w:val="9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</w:rPr>
              <w:t>г., эталонный счётчик</w:t>
            </w:r>
          </w:p>
        </w:tc>
      </w:tr>
      <w:tr>
        <w:trPr/>
        <w:tc>
          <w:tcPr>
            <w:tcW w:w="559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</w:rPr>
              <w:t>типа</w:t>
            </w:r>
          </w:p>
        </w:tc>
        <w:tc>
          <w:tcPr>
            <w:tcW w:w="843" w:type="dxa"/>
            <w:gridSpan w:val="4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2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№</w:t>
            </w:r>
          </w:p>
        </w:tc>
        <w:tc>
          <w:tcPr>
            <w:tcW w:w="997" w:type="dxa"/>
            <w:gridSpan w:val="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4678" w:type="dxa"/>
            <w:gridSpan w:val="2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0" w:right="-113" w:hanging="0"/>
              <w:rPr/>
            </w:pPr>
            <w:r>
              <w:rPr>
                <w:rFonts w:cs="Times New Roman" w:ascii="Times New Roman" w:hAnsi="Times New Roman"/>
              </w:rPr>
              <w:t>, предназначена для поверки счётчиков типа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8" w:type="dxa"/>
            <w:gridSpan w:val="8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и класса точности</w:t>
            </w:r>
          </w:p>
        </w:tc>
      </w:tr>
      <w:tr>
        <w:trPr>
          <w:cantSplit w:val="true"/>
        </w:trPr>
        <w:tc>
          <w:tcPr>
            <w:tcW w:w="1264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8801" w:type="dxa"/>
            <w:gridSpan w:val="4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108" w:right="-108" w:hanging="0"/>
              <w:jc w:val="right"/>
              <w:rPr/>
            </w:pPr>
            <w:r>
              <w:rPr>
                <w:rFonts w:cs="Times New Roman" w:ascii="Times New Roman" w:hAnsi="Times New Roman"/>
              </w:rPr>
              <w:t xml:space="preserve">при соотношении основных относительных погрешностей эталонного и поверяемого </w:t>
            </w:r>
          </w:p>
        </w:tc>
      </w:tr>
      <w:tr>
        <w:trPr>
          <w:cantSplit w:val="true"/>
        </w:trPr>
        <w:tc>
          <w:tcPr>
            <w:tcW w:w="3106" w:type="dxa"/>
            <w:gridSpan w:val="16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</w:rPr>
              <w:t>счётчиков, не превышающем</w:t>
            </w:r>
          </w:p>
        </w:tc>
        <w:tc>
          <w:tcPr>
            <w:tcW w:w="3544" w:type="dxa"/>
            <w:gridSpan w:val="1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3415" w:type="dxa"/>
            <w:gridSpan w:val="13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80" w:type="dxa"/>
            <w:tcBorders/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gridSpan w:val="11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Результаты поверки:</w:t>
            </w:r>
          </w:p>
        </w:tc>
        <w:tc>
          <w:tcPr>
            <w:tcW w:w="7526" w:type="dxa"/>
            <w:gridSpan w:val="3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699" w:type="dxa"/>
            <w:gridSpan w:val="3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3" w:type="dxa"/>
            <w:gridSpan w:val="1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Внешний осмотр</w:t>
            </w:r>
          </w:p>
        </w:tc>
        <w:tc>
          <w:tcPr>
            <w:tcW w:w="7513" w:type="dxa"/>
            <w:gridSpan w:val="3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699" w:type="dxa"/>
            <w:gridSpan w:val="3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12" w:type="dxa"/>
            <w:gridSpan w:val="2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Проверка изоляционных свойств</w:t>
            </w:r>
          </w:p>
        </w:tc>
        <w:tc>
          <w:tcPr>
            <w:tcW w:w="5954" w:type="dxa"/>
            <w:gridSpan w:val="2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699" w:type="dxa"/>
            <w:gridSpan w:val="3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66" w:type="dxa"/>
            <w:gridSpan w:val="4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left="-98" w:right="-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Опробование и проверка правильности работы счётного механизма и импульсного </w:t>
            </w:r>
          </w:p>
        </w:tc>
      </w:tr>
      <w:tr>
        <w:trPr>
          <w:cantSplit w:val="true"/>
        </w:trPr>
        <w:tc>
          <w:tcPr>
            <w:tcW w:w="709" w:type="dxa"/>
            <w:gridSpan w:val="4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3" w:type="dxa"/>
            <w:gridSpan w:val="5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выхода</w:t>
            </w:r>
          </w:p>
        </w:tc>
        <w:tc>
          <w:tcPr>
            <w:tcW w:w="8363" w:type="dxa"/>
            <w:gridSpan w:val="36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709" w:type="dxa"/>
            <w:gridSpan w:val="4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1" w:type="dxa"/>
            <w:gridSpan w:val="18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Проверка отсутствия самохода</w:t>
            </w:r>
          </w:p>
        </w:tc>
        <w:tc>
          <w:tcPr>
            <w:tcW w:w="6095" w:type="dxa"/>
            <w:gridSpan w:val="2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709" w:type="dxa"/>
            <w:gridSpan w:val="4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gridSpan w:val="20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ind w:right="-108" w:hanging="108"/>
              <w:rPr/>
            </w:pPr>
            <w:r>
              <w:rPr>
                <w:rFonts w:cs="Times New Roman" w:ascii="Times New Roman" w:hAnsi="Times New Roman"/>
              </w:rPr>
              <w:t>Проверка порога чувствительности</w:t>
            </w:r>
          </w:p>
        </w:tc>
        <w:tc>
          <w:tcPr>
            <w:tcW w:w="5670" w:type="dxa"/>
            <w:gridSpan w:val="21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Таблица А.1</w:t>
      </w: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</w:rPr>
        <w:t>Результаты определения основной относительной погрешности в режимах симметрии и несимметрии нагрузок, а также значение разности погрешностей для различных режимов при номинальном токе и коэффициенте мощности, равном единице</w:t>
      </w:r>
    </w:p>
    <w:p>
      <w:pPr>
        <w:pStyle w:val="Normal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tbl>
      <w:tblPr>
        <w:tblW w:w="1004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992"/>
        <w:gridCol w:w="1985"/>
        <w:gridCol w:w="3270"/>
      </w:tblGrid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Напряжение, 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2"/>
              </w:rPr>
              <w:t>Нагрузка, % номинального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  <w:t>cos</w:t>
            </w:r>
            <w:r>
              <w:rPr>
                <w:rFonts w:eastAsia="Symbol" w:cs="Symbol" w:ascii="Symbol" w:hAnsi="Symbol"/>
                <w:sz w:val="22"/>
              </w:rPr>
              <w:t>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 xml:space="preserve">Основная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  <w:t>относительная погрешность, %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2"/>
              </w:rPr>
              <w:t>Разность погрешностей в режимах симметричной и несимметричной нагрузок, %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01"/>
        <w:gridCol w:w="3119"/>
        <w:gridCol w:w="283"/>
        <w:gridCol w:w="4678"/>
      </w:tblGrid>
      <w:tr>
        <w:trPr/>
        <w:tc>
          <w:tcPr>
            <w:tcW w:w="1450" w:type="dxa"/>
            <w:tcBorders/>
          </w:tcPr>
          <w:p>
            <w:pPr>
              <w:pStyle w:val="Normal"/>
              <w:ind w:left="-142" w:firstLine="142"/>
              <w:jc w:val="both"/>
              <w:rPr/>
            </w:pPr>
            <w:r>
              <w:rPr>
                <w:rFonts w:cs="Times New Roman" w:ascii="Times New Roman" w:hAnsi="Times New Roman"/>
              </w:rPr>
              <w:t>Заключение</w:t>
            </w:r>
          </w:p>
        </w:tc>
        <w:tc>
          <w:tcPr>
            <w:tcW w:w="8581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1" w:type="dxa"/>
            <w:gridSpan w:val="2"/>
            <w:tcBorders/>
          </w:tcPr>
          <w:p>
            <w:pPr>
              <w:pStyle w:val="Normal"/>
              <w:snapToGrid w:val="false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ind w:left="-142" w:firstLine="142"/>
              <w:jc w:val="both"/>
              <w:rPr/>
            </w:pPr>
            <w:r>
              <w:rPr>
                <w:rFonts w:cs="Times New Roman" w:ascii="Times New Roman" w:hAnsi="Times New Roman"/>
              </w:rPr>
              <w:t>Поверку провёл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51" w:type="dxa"/>
            <w:gridSpan w:val="2"/>
            <w:tcBorders/>
          </w:tcPr>
          <w:p>
            <w:pPr>
              <w:pStyle w:val="Normal"/>
              <w:snapToGrid w:val="false"/>
              <w:ind w:left="-14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02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подпись</w:t>
            </w:r>
          </w:p>
        </w:tc>
        <w:tc>
          <w:tcPr>
            <w:tcW w:w="4678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имя, отчество, фамилия</w:t>
            </w:r>
          </w:p>
        </w:tc>
      </w:tr>
    </w:tbl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rPr>
          <w:b/>
          <w:b/>
        </w:rPr>
      </w:pPr>
      <w:r>
        <w:rPr>
          <w:b/>
        </w:rPr>
        <w:t>ПРИЛОЖЕНИЕ  Б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(обязательное)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 xml:space="preserve">Схема  для  проверки  функционирования  </w:t>
      </w:r>
      <w:r>
        <w:rPr>
          <w:rFonts w:cs="Times New Roman" w:ascii="Times New Roman" w:hAnsi="Times New Roman"/>
          <w:b/>
          <w:sz w:val="28"/>
          <w:lang w:val="en-US"/>
        </w:rPr>
        <w:t>PLC</w:t>
      </w:r>
      <w:r>
        <w:rPr>
          <w:rFonts w:cs="Times New Roman" w:ascii="Times New Roman" w:hAnsi="Times New Roman"/>
          <w:b/>
          <w:sz w:val="28"/>
        </w:rPr>
        <w:t xml:space="preserve">-модема 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/>
        <w:object w:dxaOrig="9683" w:dyaOrig="4580">
          <v:shape id="ole_rId17" style="width:372.3pt;height:177.7pt" o:ole="">
            <v:imagedata r:id="rId18" o:title=""/>
          </v:shape>
          <o:OLEObject Type="Embed" ProgID="" ShapeID="ole_rId17" DrawAspect="Content" ObjectID="_190174815" r:id="rId17"/>
        </w:object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spacing w:lineRule="auto" w:line="240"/>
        <w:rPr>
          <w:b/>
          <w:b/>
        </w:rPr>
      </w:pPr>
      <w:r>
        <w:rPr>
          <w:b/>
        </w:rPr>
        <w:t>ПРИЛОЖЕНИЕ  В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(обязательное)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Схема  подключения  счётчиков к ПЭВМ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при записи информации в счетчик</w:t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360"/>
        <w:jc w:val="center"/>
        <w:rPr/>
      </w:pPr>
      <w:r>
        <w:rPr/>
        <w:object w:dxaOrig="10250" w:dyaOrig="5147">
          <v:shape id="ole_rId21" style="width:394.65pt;height:199.45pt" o:ole="">
            <v:imagedata r:id="rId22" o:title=""/>
          </v:shape>
          <o:OLEObject Type="Embed" ProgID="" ShapeID="ole_rId21" DrawAspect="Content" ObjectID="_306953653" r:id="rId21"/>
        </w:object>
      </w:r>
      <w:r>
        <w:br w:type="page"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Лист  регистрации  изменений</w:t>
      </w:r>
    </w:p>
    <w:tbl>
      <w:tblPr>
        <w:tblW w:w="10080" w:type="dxa"/>
        <w:jc w:val="left"/>
        <w:tblInd w:w="-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27"/>
        <w:gridCol w:w="1028"/>
        <w:gridCol w:w="922"/>
        <w:gridCol w:w="1134"/>
        <w:gridCol w:w="1134"/>
        <w:gridCol w:w="1276"/>
        <w:gridCol w:w="1276"/>
        <w:gridCol w:w="850"/>
        <w:gridCol w:w="724"/>
      </w:tblGrid>
      <w:tr>
        <w:trPr>
          <w:trHeight w:val="600" w:hRule="exact"/>
          <w:cantSplit w:val="true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Изм.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282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листов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(страниц)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докум.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9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</w:p>
          <w:p>
            <w:pPr>
              <w:pStyle w:val="Normal"/>
              <w:spacing w:before="20" w:after="20"/>
              <w:ind w:right="-95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документа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Входящий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сопровод. докум.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дата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15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Подп.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</w:tr>
      <w:tr>
        <w:trPr>
          <w:trHeight w:val="839" w:hRule="exact"/>
          <w:cantSplit w:val="true"/>
        </w:trPr>
        <w:tc>
          <w:tcPr>
            <w:tcW w:w="70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изменен-ных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заменен-ных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новых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аннулированных</w:t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exact" w:line="300" w:before="20" w:after="20"/>
        <w:ind w:right="28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2552" w:leader="none"/>
          <w:tab w:val="left" w:pos="5812" w:leader="none"/>
          <w:tab w:val="left" w:pos="6096" w:leader="none"/>
        </w:tabs>
        <w:spacing w:lineRule="auto" w:line="360"/>
        <w:ind w:right="28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3"/>
      <w:footerReference w:type="default" r:id="rId24"/>
      <w:type w:val="nextPage"/>
      <w:pgSz w:w="11906" w:h="16838"/>
      <w:pgMar w:left="1531" w:right="680" w:header="0" w:top="993" w:footer="0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6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5260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1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8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1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5260"/>
              <wp:effectExtent l="0" t="0" r="0" b="0"/>
              <wp:wrapSquare wrapText="largest"/>
              <wp:docPr id="4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2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8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2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4">
              <wp:simplePos x="0" y="0"/>
              <wp:positionH relativeFrom="column">
                <wp:posOffset>2210435</wp:posOffset>
              </wp:positionH>
              <wp:positionV relativeFrom="paragraph">
                <wp:posOffset>-1217930</wp:posOffset>
              </wp:positionV>
              <wp:extent cx="2391410" cy="832485"/>
              <wp:effectExtent l="0" t="0" r="0" b="0"/>
              <wp:wrapNone/>
              <wp:docPr id="5" name="Frame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1410" cy="83248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 xml:space="preserve">Счётчики активной энергии </w:t>
                          </w:r>
                        </w:p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 xml:space="preserve">статические однофазные </w:t>
                          </w:r>
                        </w:p>
                        <w:p>
                          <w:pPr>
                            <w:pStyle w:val="TextBody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cs="Times New Roman" w:ascii="Times New Roman" w:hAnsi="Times New Roman"/>
                            </w:rPr>
                            <w:t>«Меркурий 203.2Т»</w:t>
                          </w:r>
                        </w:p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Методика поверки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88.3pt;height:65.55pt;mso-wrap-distance-left:9.05pt;mso-wrap-distance-right:9.05pt;mso-wrap-distance-top:0pt;mso-wrap-distance-bottom:0pt;margin-top:-95.9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 xml:space="preserve">Счётчики активной энергии </w:t>
                    </w:r>
                  </w:p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 xml:space="preserve">статические однофазные </w:t>
                    </w:r>
                  </w:p>
                  <w:p>
                    <w:pPr>
                      <w:pStyle w:val="TextBody"/>
                      <w:rPr/>
                    </w:pPr>
                    <w:r>
                      <w:rPr>
                        <w:rFonts w:cs="Times New Roman" w:ascii="Times New Roman" w:hAnsi="Times New Roman"/>
                      </w:rPr>
                      <w:t xml:space="preserve"> </w:t>
                    </w:r>
                    <w:r>
                      <w:rPr>
                        <w:rFonts w:cs="Times New Roman" w:ascii="Times New Roman" w:hAnsi="Times New Roman"/>
                      </w:rPr>
                      <w:t>«Меркурий 203.2Т»</w:t>
                    </w:r>
                  </w:p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>Методика поверки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5">
              <wp:simplePos x="0" y="0"/>
              <wp:positionH relativeFrom="column">
                <wp:posOffset>2210435</wp:posOffset>
              </wp:positionH>
              <wp:positionV relativeFrom="paragraph">
                <wp:posOffset>-1707515</wp:posOffset>
              </wp:positionV>
              <wp:extent cx="4047490" cy="299720"/>
              <wp:effectExtent l="0" t="0" r="0" b="0"/>
              <wp:wrapNone/>
              <wp:docPr id="6" name="Fram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2997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caps/>
                              <w:sz w:val="28"/>
                            </w:rPr>
                            <w:t>АВЛГ.411152.028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18.7pt;height:23.6pt;mso-wrap-distance-left:9.05pt;mso-wrap-distance-right:9.05pt;mso-wrap-distance-top:0pt;mso-wrap-distance-bottom:0pt;margin-top:-134.45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rFonts w:cs="Times New Roman" w:ascii="Times New Roman" w:hAnsi="Times New Roman"/>
                        <w:caps/>
                        <w:sz w:val="28"/>
                      </w:rPr>
                      <w:t>АВЛГ.411152.028  РЭ1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6">
              <wp:simplePos x="0" y="0"/>
              <wp:positionH relativeFrom="column">
                <wp:posOffset>583565</wp:posOffset>
              </wp:positionH>
              <wp:positionV relativeFrom="paragraph">
                <wp:posOffset>-1228725</wp:posOffset>
              </wp:positionV>
              <wp:extent cx="615950" cy="144780"/>
              <wp:effectExtent l="0" t="0" r="0" b="0"/>
              <wp:wrapNone/>
              <wp:docPr id="7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96.75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7">
              <wp:simplePos x="0" y="0"/>
              <wp:positionH relativeFrom="column">
                <wp:posOffset>583565</wp:posOffset>
              </wp:positionH>
              <wp:positionV relativeFrom="paragraph">
                <wp:posOffset>-1049020</wp:posOffset>
              </wp:positionV>
              <wp:extent cx="615950" cy="144780"/>
              <wp:effectExtent l="0" t="0" r="0" b="0"/>
              <wp:wrapNone/>
              <wp:docPr id="8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82.6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8">
              <wp:simplePos x="0" y="0"/>
              <wp:positionH relativeFrom="column">
                <wp:posOffset>5778500</wp:posOffset>
              </wp:positionH>
              <wp:positionV relativeFrom="paragraph">
                <wp:posOffset>-976630</wp:posOffset>
              </wp:positionV>
              <wp:extent cx="442595" cy="144780"/>
              <wp:effectExtent l="0" t="0" r="0" b="0"/>
              <wp:wrapNone/>
              <wp:docPr id="9" name="Frame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40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eastAsia="Arial"/>
                            </w:rPr>
                            <w:t xml:space="preserve">  </w:t>
                          </w:r>
                          <w:r>
                            <w:rPr>
                              <w:rStyle w:val="Style6"/>
                            </w:rPr>
                            <w:t>17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.85pt;height:11.4pt;mso-wrap-distance-left:9.05pt;mso-wrap-distance-right:9.05pt;mso-wrap-distance-top:0pt;mso-wrap-distance-bottom:0pt;margin-top:-76.9pt;mso-position-vertical-relative:text;margin-left:45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40"/>
                      <w:jc w:val="center"/>
                      <w:rPr/>
                    </w:pPr>
                    <w:r>
                      <w:rPr>
                        <w:rStyle w:val="Style6"/>
                        <w:rFonts w:eastAsia="Arial"/>
                      </w:rPr>
                      <w:t xml:space="preserve">  </w:t>
                    </w:r>
                    <w:r>
                      <w:rPr>
                        <w:rStyle w:val="Style6"/>
                      </w:rPr>
                      <w:t>17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43">
              <wp:simplePos x="0" y="0"/>
              <wp:positionH relativeFrom="column">
                <wp:posOffset>548640</wp:posOffset>
              </wp:positionH>
              <wp:positionV relativeFrom="paragraph">
                <wp:posOffset>-673100</wp:posOffset>
              </wp:positionV>
              <wp:extent cx="688340" cy="144780"/>
              <wp:effectExtent l="0" t="0" r="0" b="0"/>
              <wp:wrapNone/>
              <wp:docPr id="10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4.2pt;height:11.4pt;mso-wrap-distance-left:9.05pt;mso-wrap-distance-right:9.05pt;mso-wrap-distance-top:0pt;mso-wrap-distance-bottom:0pt;margin-top:-53pt;mso-position-vertical-relative:text;margin-left:43.2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2" name="Frame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rStyle w:val="Style6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6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>
                        <w:rStyle w:val="Style6"/>
                        <w:rFonts w:ascii="Times New Roman" w:hAnsi="Times New Roman" w:cs="Times New Roman"/>
                      </w:rPr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6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40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3" name="Frame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АВЛГ.411152.028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АВЛГ.411152.028  РЭ1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50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5" name="Frame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7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7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51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6" name="Frame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АВЛГ.411152.028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АВЛГ.411152.028  РЭ1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55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29" name="Frame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17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17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65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30" name="Frame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АВЛГ.411152.028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АВЛГ.411152.028  РЭ1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95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32" name="Frame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19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19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97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33" name="Frame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АВЛГ.411152.028  РЭ1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АВЛГ.411152.028  РЭ1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30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6770" cy="10483850"/>
              <wp:effectExtent l="0" t="0" r="0" b="0"/>
              <wp:wrapNone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6770" cy="104838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5.75pt" o:ole="">
                                <v:imagedata r:id="rId2" o:title=""/>
                              </v:shape>
                              <o:OLEObject Type="Embed" ProgID="" ShapeID="ole_rId1" DrawAspect="Content" ObjectID="_204064123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5.1pt;height:825.5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5.75pt" o:ole="">
                          <v:imagedata r:id="rId4" o:title=""/>
                        </v:shape>
                        <o:OLEObject Type="Embed" ProgID="" ShapeID="ole_rId3" DrawAspect="Content" ObjectID="_405390658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32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4865" cy="10436860"/>
              <wp:effectExtent l="0" t="0" r="0" b="0"/>
              <wp:wrapNone/>
              <wp:docPr id="3" name="Frame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4865" cy="104368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1.75pt" o:ole="">
                                <v:imagedata r:id="rId2" o:title=""/>
                              </v:shape>
                              <o:OLEObject Type="Embed" ProgID="" ShapeID="ole_rId1" DrawAspect="Content" ObjectID="_1931912379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4.95pt;height:821.8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1.75pt" o:ole="">
                          <v:imagedata r:id="rId4" o:title=""/>
                        </v:shape>
                        <o:OLEObject Type="Embed" ProgID="" ShapeID="ole_rId3" DrawAspect="Content" ObjectID="_592302396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3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1" name="Frame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2093822206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69547753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52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4" name="Frame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697374313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737770081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75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28" name="Frame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627781249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977087175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99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31" name="Frame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781145060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931552554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bullet"/>
      <w:lvlText w:val="–"/>
      <w:lvlJc w:val="left"/>
      <w:pPr>
        <w:tabs>
          <w:tab w:val="num" w:pos="720"/>
        </w:tabs>
        <w:ind w:left="2487" w:hanging="360"/>
      </w:pPr>
      <w:rPr>
        <w:rFonts w:ascii="Times New Roman" w:hAnsi="Times New Roman" w:cs="Times New Roman" w:hint="default"/>
        <w:szCs w:val="24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–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</w:rPr>
    </w:lvl>
  </w:abstractNum>
  <w:abstractNum w:abstractNumId="7">
    <w:lvl w:ilvl="0">
      <w:start w:val="1"/>
      <w:numFmt w:val="bullet"/>
      <w:lvlText w:val="–"/>
      <w:lvlJc w:val="left"/>
      <w:pPr>
        <w:tabs>
          <w:tab w:val="num" w:pos="1281"/>
        </w:tabs>
        <w:ind w:left="1281" w:hanging="360"/>
      </w:pPr>
      <w:rPr>
        <w:rFonts w:ascii="Times New Roman" w:hAnsi="Times New Roman" w:cs="Times New Roman" w:hint="default"/>
      </w:rPr>
    </w:lvl>
  </w:abstractNum>
  <w:abstractNum w:abstractNumId="8">
    <w:lvl w:ilvl="0">
      <w:start w:val="1"/>
      <w:numFmt w:val="bullet"/>
      <w:lvlText w:val="–"/>
      <w:lvlJc w:val="left"/>
      <w:pPr>
        <w:tabs>
          <w:tab w:val="num" w:pos="720"/>
        </w:tabs>
        <w:ind w:left="1139" w:hanging="360"/>
      </w:pPr>
      <w:rPr>
        <w:rFonts w:ascii="Times New Roman" w:hAnsi="Times New Roman" w:cs="Times New Roman" w:hint="default"/>
      </w:rPr>
    </w:lvl>
  </w:abstractNum>
  <w:abstractNum w:abstractNumId="9"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val="bestFit" w:percent="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tabs>
        <w:tab w:val="left" w:pos="720" w:leader="none"/>
        <w:tab w:val="left" w:pos="7056" w:leader="none"/>
      </w:tabs>
      <w:spacing w:lineRule="atLeast" w:line="480"/>
      <w:jc w:val="center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720" w:leader="none"/>
        <w:tab w:val="left" w:pos="7056" w:leader="none"/>
      </w:tabs>
      <w:spacing w:lineRule="atLeast" w:line="480"/>
      <w:jc w:val="right"/>
      <w:outlineLvl w:val="2"/>
    </w:pPr>
    <w:rPr>
      <w:rFonts w:ascii="Times New Roman" w:hAnsi="Times New Roman" w:cs="Times New Roma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Times New Roman" w:hAnsi="Times New Roman" w:cs="Times New Roman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i/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left="862" w:firstLine="578"/>
      <w:jc w:val="center"/>
      <w:outlineLvl w:val="8"/>
    </w:pPr>
    <w:rPr>
      <w:rFonts w:ascii="Times New Roman" w:hAnsi="Times New Roman" w:cs="Times New Roman"/>
      <w:b/>
      <w:sz w:val="28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  <w:szCs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Style5">
    <w:name w:val="Основной шрифт абзаца"/>
    <w:qFormat/>
    <w:rPr/>
  </w:style>
  <w:style w:type="character" w:styleId="Style6">
    <w:name w:val="номер страницы"/>
    <w:basedOn w:val="Style5"/>
    <w:qFormat/>
    <w:rPr/>
  </w:style>
  <w:style w:type="character" w:styleId="Style7">
    <w:name w:val="знак примечания"/>
    <w:basedOn w:val="Style5"/>
    <w:qFormat/>
    <w:rPr>
      <w:sz w:val="16"/>
    </w:rPr>
  </w:style>
  <w:style w:type="character" w:styleId="InternetLink">
    <w:name w:val="Hyperlink"/>
    <w:basedOn w:val="Style5"/>
    <w:rPr>
      <w:color w:val="0000FF"/>
      <w:u w:val="single"/>
    </w:rPr>
  </w:style>
  <w:style w:type="character" w:styleId="VisitedInternetLink">
    <w:name w:val="FollowedHyperlink"/>
    <w:basedOn w:val="Style5"/>
    <w:rPr>
      <w:color w:val="800080"/>
      <w:u w:val="single"/>
    </w:rPr>
  </w:style>
  <w:style w:type="character" w:styleId="Style8">
    <w:name w:val="знак сноски"/>
    <w:basedOn w:val="Style5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/>
  </w:style>
  <w:style w:type="paragraph" w:styleId="List">
    <w:name w:val="List"/>
    <w:basedOn w:val="Normal"/>
    <w:pPr>
      <w:ind w:left="283" w:hanging="283"/>
    </w:pPr>
    <w:rPr>
      <w:rFonts w:ascii="Times New Roman" w:hAnsi="Times New Roman"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заголовок 1"/>
    <w:basedOn w:val="Normal"/>
    <w:next w:val="Normal"/>
    <w:qFormat/>
    <w:pPr>
      <w:keepNext w:val="true"/>
      <w:jc w:val="center"/>
    </w:pPr>
    <w:rPr>
      <w:kern w:val="2"/>
      <w:u w:val="single"/>
    </w:rPr>
  </w:style>
  <w:style w:type="paragraph" w:styleId="2">
    <w:name w:val="Основной текст 2"/>
    <w:basedOn w:val="Normal"/>
    <w:qFormat/>
    <w:pPr>
      <w:spacing w:lineRule="auto" w:line="360"/>
      <w:ind w:firstLine="709"/>
      <w:jc w:val="both"/>
    </w:pPr>
    <w:rPr/>
  </w:style>
  <w:style w:type="paragraph" w:styleId="Style9">
    <w:name w:val="Маркированный список"/>
    <w:basedOn w:val="Normal"/>
    <w:qFormat/>
    <w:pPr>
      <w:ind w:firstLine="709"/>
      <w:jc w:val="center"/>
    </w:pPr>
    <w:rPr>
      <w:kern w:val="2"/>
    </w:rPr>
  </w:style>
  <w:style w:type="paragraph" w:styleId="Style10">
    <w:name w:val="Цитата"/>
    <w:basedOn w:val="Normal"/>
    <w:qFormat/>
    <w:pPr>
      <w:spacing w:lineRule="atLeast" w:line="240"/>
      <w:ind w:left="330" w:right="88" w:firstLine="440"/>
      <w:jc w:val="both"/>
    </w:pPr>
    <w:rPr>
      <w:sz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1">
    <w:name w:val="Верх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2">
    <w:name w:val="Ниж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</w:rPr>
  </w:style>
  <w:style w:type="paragraph" w:styleId="TextBodyIndent">
    <w:name w:val="Body Text Indent"/>
    <w:basedOn w:val="Normal"/>
    <w:pPr>
      <w:spacing w:lineRule="auto" w:line="360"/>
      <w:ind w:firstLine="709"/>
      <w:jc w:val="both"/>
    </w:pPr>
    <w:rPr/>
  </w:style>
  <w:style w:type="paragraph" w:styleId="3">
    <w:name w:val="Основной текст с отступом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ind w:firstLine="567"/>
      <w:jc w:val="both"/>
    </w:pPr>
    <w:rPr>
      <w:rFonts w:ascii="Times New Roman" w:hAnsi="Times New Roman" w:cs="Times New Roman"/>
    </w:rPr>
  </w:style>
  <w:style w:type="paragraph" w:styleId="BodyText2">
    <w:name w:val="Body Text 2"/>
    <w:basedOn w:val="Normal"/>
    <w:qFormat/>
    <w:pPr>
      <w:widowControl w:val="false"/>
      <w:ind w:firstLine="708"/>
      <w:jc w:val="both"/>
    </w:pPr>
    <w:rPr>
      <w:rFonts w:ascii="Times New Roman" w:hAnsi="Times New Roman" w:cs="Times New Roman"/>
    </w:rPr>
  </w:style>
  <w:style w:type="paragraph" w:styleId="31">
    <w:name w:val="Основной текст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jc w:val="both"/>
    </w:pPr>
    <w:rPr>
      <w:rFonts w:ascii="Times New Roman" w:hAnsi="Times New Roman" w:cs="Times New Roman"/>
    </w:rPr>
  </w:style>
  <w:style w:type="paragraph" w:styleId="21">
    <w:name w:val="Основной текст с отступом 2"/>
    <w:basedOn w:val="Normal"/>
    <w:qFormat/>
    <w:pPr>
      <w:ind w:firstLine="720"/>
      <w:jc w:val="both"/>
    </w:pPr>
    <w:rPr>
      <w:rFonts w:ascii="Times New Roman" w:hAnsi="Times New Roman" w:cs="Times New Roman"/>
    </w:rPr>
  </w:style>
  <w:style w:type="paragraph" w:styleId="Style14">
    <w:name w:val="Текст примечания"/>
    <w:basedOn w:val="Normal"/>
    <w:qFormat/>
    <w:pPr>
      <w:jc w:val="both"/>
    </w:pPr>
    <w:rPr/>
  </w:style>
  <w:style w:type="paragraph" w:styleId="Normal1">
    <w:name w:val="LO-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BodyText3">
    <w:name w:val="Body Text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jc w:val="both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rFonts w:ascii="Times New Roman" w:hAnsi="Times New Roman" w:cs="Times New Roman"/>
    </w:rPr>
  </w:style>
  <w:style w:type="paragraph" w:styleId="Style15">
    <w:name w:val="Название объекта"/>
    <w:basedOn w:val="Normal"/>
    <w:next w:val="Normal"/>
    <w:qFormat/>
    <w:pPr>
      <w:jc w:val="center"/>
    </w:pPr>
    <w:rPr>
      <w:rFonts w:ascii="Times New Roman" w:hAnsi="Times New Roman" w:cs="Times New Roman"/>
      <w:b/>
    </w:rPr>
  </w:style>
  <w:style w:type="paragraph" w:styleId="22">
    <w:name w:val="оглавление 2"/>
    <w:basedOn w:val="Normal"/>
    <w:next w:val="Normal"/>
    <w:qFormat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Style16">
    <w:name w:val="Приложение"/>
    <w:basedOn w:val="Normal"/>
    <w:next w:val="Normal"/>
    <w:qFormat/>
    <w:pPr>
      <w:spacing w:lineRule="auto" w:line="360" w:before="60" w:after="0"/>
      <w:ind w:firstLine="680"/>
      <w:jc w:val="center"/>
    </w:pPr>
    <w:rPr>
      <w:b/>
      <w:u w:val="single"/>
    </w:rPr>
  </w:style>
  <w:style w:type="paragraph" w:styleId="Base">
    <w:name w:val="Base"/>
    <w:qFormat/>
    <w:pPr>
      <w:widowControl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Contents2">
    <w:name w:val="TOC 2"/>
    <w:basedOn w:val="Normal"/>
    <w:next w:val="Normal"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23">
    <w:name w:val="Маркированный список 2"/>
    <w:basedOn w:val="Normal"/>
    <w:qFormat/>
    <w:pPr>
      <w:numPr>
        <w:ilvl w:val="0"/>
        <w:numId w:val="5"/>
      </w:numPr>
      <w:tabs>
        <w:tab w:val="clear" w:pos="720"/>
        <w:tab w:val="left" w:pos="1134" w:leader="none"/>
      </w:tabs>
      <w:spacing w:lineRule="auto" w:line="360"/>
      <w:ind w:left="1134" w:hanging="425"/>
      <w:jc w:val="both"/>
    </w:pPr>
    <w:rPr>
      <w:rFonts w:ascii="Times New Roman" w:hAnsi="Times New Roman" w:cs="Times New Roman"/>
    </w:rPr>
  </w:style>
  <w:style w:type="paragraph" w:styleId="5">
    <w:name w:val="заголовок 5"/>
    <w:basedOn w:val="Normal"/>
    <w:next w:val="Normal"/>
    <w:qFormat/>
    <w:pPr>
      <w:keepNext w:val="true"/>
      <w:ind w:firstLine="284"/>
    </w:pPr>
    <w:rPr>
      <w:b/>
      <w:color w:val="FFFFFF"/>
      <w:sz w:val="22"/>
    </w:rPr>
  </w:style>
  <w:style w:type="paragraph" w:styleId="6">
    <w:name w:val="заголовок 6"/>
    <w:basedOn w:val="Normal"/>
    <w:next w:val="Normal"/>
    <w:qFormat/>
    <w:pPr>
      <w:keepNext w:val="true"/>
    </w:pPr>
    <w:rPr>
      <w:b/>
      <w:color w:val="FFFFFF"/>
      <w:sz w:val="22"/>
    </w:rPr>
  </w:style>
  <w:style w:type="paragraph" w:styleId="Style17">
    <w:name w:val="текст сноски"/>
    <w:basedOn w:val="Normal"/>
    <w:qFormat/>
    <w:pPr>
      <w:ind w:firstLine="567"/>
    </w:pPr>
    <w:rPr>
      <w:sz w:val="20"/>
    </w:rPr>
  </w:style>
  <w:style w:type="paragraph" w:styleId="Style18">
    <w:name w:val="текст примечания"/>
    <w:basedOn w:val="Normal"/>
    <w:qFormat/>
    <w:pPr>
      <w:ind w:firstLine="567"/>
    </w:pPr>
    <w:rPr>
      <w:sz w:val="20"/>
    </w:rPr>
  </w:style>
  <w:style w:type="paragraph" w:styleId="Style19">
    <w:name w:val="приложение"/>
    <w:basedOn w:val="Normal"/>
    <w:next w:val="Normal"/>
    <w:qFormat/>
    <w:pPr>
      <w:jc w:val="right"/>
    </w:pPr>
    <w:rPr>
      <w:b/>
      <w:sz w:val="28"/>
      <w:u w:val="singl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oleObject" Target="embeddings/oleObject9.bin"/><Relationship Id="rId11" Type="http://schemas.openxmlformats.org/officeDocument/2006/relationships/image" Target="media/image9.wmf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image" Target="media/image14.png"/><Relationship Id="rId17" Type="http://schemas.openxmlformats.org/officeDocument/2006/relationships/oleObject" Target="embeddings/oleObject10.bin"/><Relationship Id="rId18" Type="http://schemas.openxmlformats.org/officeDocument/2006/relationships/image" Target="media/image15.wmf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oleObject" Target="embeddings/oleObject13.bin"/><Relationship Id="rId22" Type="http://schemas.openxmlformats.org/officeDocument/2006/relationships/image" Target="media/image18.wmf"/><Relationship Id="rId23" Type="http://schemas.openxmlformats.org/officeDocument/2006/relationships/header" Target="header6.xml"/><Relationship Id="rId24" Type="http://schemas.openxmlformats.org/officeDocument/2006/relationships/footer" Target="footer6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oleObject" Target="embeddings/oleObject2.bin"/><Relationship Id="rId4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3.bin"/><Relationship Id="rId2" Type="http://schemas.openxmlformats.org/officeDocument/2006/relationships/image" Target="media/image3.wmf"/><Relationship Id="rId3" Type="http://schemas.openxmlformats.org/officeDocument/2006/relationships/oleObject" Target="embeddings/oleObject4.bin"/><Relationship Id="rId4" Type="http://schemas.openxmlformats.org/officeDocument/2006/relationships/image" Target="media/image4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5.bin"/><Relationship Id="rId2" Type="http://schemas.openxmlformats.org/officeDocument/2006/relationships/image" Target="media/image5.wmf"/><Relationship Id="rId3" Type="http://schemas.openxmlformats.org/officeDocument/2006/relationships/oleObject" Target="embeddings/oleObject6.bin"/><Relationship Id="rId4" Type="http://schemas.openxmlformats.org/officeDocument/2006/relationships/image" Target="media/image6.wmf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oleObject" Target="embeddings/oleObject7.bin"/><Relationship Id="rId2" Type="http://schemas.openxmlformats.org/officeDocument/2006/relationships/image" Target="media/image7.wmf"/><Relationship Id="rId3" Type="http://schemas.openxmlformats.org/officeDocument/2006/relationships/oleObject" Target="embeddings/oleObject8.bin"/><Relationship Id="rId4" Type="http://schemas.openxmlformats.org/officeDocument/2006/relationships/image" Target="media/image8.wmf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oleObject" Target="embeddings/oleObject11.bin"/><Relationship Id="rId2" Type="http://schemas.openxmlformats.org/officeDocument/2006/relationships/image" Target="media/image16.wmf"/><Relationship Id="rId3" Type="http://schemas.openxmlformats.org/officeDocument/2006/relationships/oleObject" Target="embeddings/oleObject12.bin"/><Relationship Id="rId4" Type="http://schemas.openxmlformats.org/officeDocument/2006/relationships/image" Target="media/image17.wmf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oleObject" Target="embeddings/oleObject14.bin"/><Relationship Id="rId2" Type="http://schemas.openxmlformats.org/officeDocument/2006/relationships/image" Target="media/image19.wmf"/><Relationship Id="rId3" Type="http://schemas.openxmlformats.org/officeDocument/2006/relationships/oleObject" Target="embeddings/oleObject15.bin"/><Relationship Id="rId4" Type="http://schemas.openxmlformats.org/officeDocument/2006/relationships/image" Target="media/image20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FORMATTU.dot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2015-02-06T10:40:00Z</dcterms:created>
  <dc:creator>Зуева Вера</dc:creator>
  <dc:description/>
  <cp:keywords> </cp:keywords>
  <dc:language>en-US</dc:language>
  <cp:lastModifiedBy>Admin</cp:lastModifiedBy>
  <cp:lastPrinted>2007-02-16T12:38:00Z</cp:lastPrinted>
  <dcterms:modified xsi:type="dcterms:W3CDTF">2015-02-06T10:40:00Z</dcterms:modified>
  <cp:revision>2</cp:revision>
  <dc:subject>Счётчик "Меркурий 203.2Т"</dc:subject>
  <dc:title>Методика поверки</dc:title>
</cp:coreProperties>
</file>